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2A8" w:rsidRPr="00F54F69" w:rsidRDefault="003022A8" w:rsidP="003022A8">
      <w:pPr>
        <w:pStyle w:val="Ttulo1"/>
        <w:ind w:firstLine="708"/>
        <w:jc w:val="both"/>
        <w:rPr>
          <w:rFonts w:ascii="Calibri" w:hAnsi="Calibri" w:cs="Calibri"/>
          <w:i w:val="0"/>
          <w:color w:val="AEAAAA" w:themeColor="background2" w:themeShade="BF"/>
          <w:sz w:val="26"/>
          <w:szCs w:val="26"/>
        </w:rPr>
      </w:pPr>
      <w:r w:rsidRPr="00F54F69">
        <w:rPr>
          <w:rFonts w:ascii="Calibri" w:hAnsi="Calibri" w:cs="Calibri"/>
          <w:i w:val="0"/>
          <w:color w:val="AEAAAA" w:themeColor="background2" w:themeShade="BF"/>
          <w:sz w:val="26"/>
          <w:szCs w:val="26"/>
        </w:rPr>
        <w:t xml:space="preserve">León, Guanajuato, a </w:t>
      </w:r>
      <w:r w:rsidR="00FD0623">
        <w:rPr>
          <w:rFonts w:ascii="Calibri" w:hAnsi="Calibri" w:cs="Calibri"/>
          <w:i w:val="0"/>
          <w:color w:val="AEAAAA" w:themeColor="background2" w:themeShade="BF"/>
          <w:sz w:val="26"/>
          <w:szCs w:val="26"/>
        </w:rPr>
        <w:t>5 cinco</w:t>
      </w:r>
      <w:r w:rsidRPr="00F54F69">
        <w:rPr>
          <w:rFonts w:ascii="Calibri" w:hAnsi="Calibri" w:cs="Calibri"/>
          <w:i w:val="0"/>
          <w:color w:val="AEAAAA" w:themeColor="background2" w:themeShade="BF"/>
          <w:sz w:val="26"/>
          <w:szCs w:val="26"/>
        </w:rPr>
        <w:t xml:space="preserve"> de </w:t>
      </w:r>
      <w:r>
        <w:rPr>
          <w:rFonts w:ascii="Calibri" w:hAnsi="Calibri" w:cs="Calibri"/>
          <w:i w:val="0"/>
          <w:color w:val="AEAAAA" w:themeColor="background2" w:themeShade="BF"/>
          <w:sz w:val="26"/>
          <w:szCs w:val="26"/>
        </w:rPr>
        <w:t>octubre</w:t>
      </w:r>
      <w:r w:rsidRPr="00F54F69">
        <w:rPr>
          <w:rFonts w:ascii="Calibri" w:hAnsi="Calibri" w:cs="Calibri"/>
          <w:i w:val="0"/>
          <w:color w:val="AEAAAA" w:themeColor="background2" w:themeShade="BF"/>
          <w:sz w:val="26"/>
          <w:szCs w:val="26"/>
        </w:rPr>
        <w:t xml:space="preserve"> del año 2016 dos mil </w:t>
      </w:r>
      <w:proofErr w:type="gramStart"/>
      <w:r w:rsidRPr="00F54F69">
        <w:rPr>
          <w:rFonts w:ascii="Calibri" w:hAnsi="Calibri" w:cs="Calibri"/>
          <w:i w:val="0"/>
          <w:color w:val="AEAAAA" w:themeColor="background2" w:themeShade="BF"/>
          <w:sz w:val="26"/>
          <w:szCs w:val="26"/>
        </w:rPr>
        <w:t>dieciséis</w:t>
      </w:r>
      <w:r>
        <w:rPr>
          <w:rFonts w:ascii="Calibri" w:hAnsi="Calibri" w:cs="Calibri"/>
          <w:i w:val="0"/>
          <w:color w:val="AEAAAA" w:themeColor="background2" w:themeShade="BF"/>
          <w:sz w:val="26"/>
          <w:szCs w:val="26"/>
        </w:rPr>
        <w:t xml:space="preserve"> .</w:t>
      </w:r>
      <w:proofErr w:type="gramEnd"/>
      <w:r>
        <w:rPr>
          <w:rFonts w:ascii="Calibri" w:hAnsi="Calibri" w:cs="Calibri"/>
          <w:i w:val="0"/>
          <w:color w:val="AEAAAA" w:themeColor="background2" w:themeShade="BF"/>
          <w:sz w:val="26"/>
          <w:szCs w:val="26"/>
        </w:rPr>
        <w:t xml:space="preserve"> . . </w:t>
      </w:r>
    </w:p>
    <w:p w:rsidR="003022A8" w:rsidRPr="00F54F69" w:rsidRDefault="003022A8" w:rsidP="003022A8">
      <w:pPr>
        <w:rPr>
          <w:rFonts w:ascii="Calibri" w:hAnsi="Calibri" w:cs="Calibri"/>
          <w:color w:val="AEAAAA" w:themeColor="background2" w:themeShade="BF"/>
          <w:sz w:val="22"/>
          <w:szCs w:val="26"/>
        </w:rPr>
      </w:pPr>
    </w:p>
    <w:p w:rsidR="003022A8" w:rsidRPr="00F54F69" w:rsidRDefault="003022A8" w:rsidP="003022A8">
      <w:pPr>
        <w:pStyle w:val="Textoindependiente"/>
        <w:ind w:firstLine="708"/>
        <w:rPr>
          <w:rFonts w:ascii="Calibri" w:hAnsi="Calibri" w:cs="Calibri"/>
          <w:color w:val="AEAAAA" w:themeColor="background2" w:themeShade="BF"/>
          <w:sz w:val="26"/>
          <w:szCs w:val="26"/>
        </w:rPr>
      </w:pPr>
      <w:r w:rsidRPr="00F54F69">
        <w:rPr>
          <w:rFonts w:ascii="Calibri" w:hAnsi="Calibri" w:cs="Calibri"/>
          <w:b/>
          <w:bCs/>
          <w:i/>
          <w:iCs/>
          <w:color w:val="AEAAAA" w:themeColor="background2" w:themeShade="BF"/>
          <w:sz w:val="26"/>
          <w:szCs w:val="26"/>
          <w:lang w:val="es-ES"/>
        </w:rPr>
        <w:t>V I S T O S</w:t>
      </w:r>
      <w:r w:rsidRPr="00F54F69">
        <w:rPr>
          <w:rFonts w:ascii="Calibri" w:hAnsi="Calibri" w:cs="Calibri"/>
          <w:bCs/>
          <w:iCs/>
          <w:color w:val="AEAAAA" w:themeColor="background2" w:themeShade="BF"/>
          <w:sz w:val="26"/>
          <w:szCs w:val="26"/>
          <w:lang w:val="es-ES"/>
        </w:rPr>
        <w:t xml:space="preserve">, </w:t>
      </w:r>
      <w:r w:rsidRPr="00F54F69">
        <w:rPr>
          <w:rFonts w:ascii="Calibri" w:hAnsi="Calibri" w:cs="Calibri"/>
          <w:bCs/>
          <w:iCs/>
          <w:color w:val="AEAAAA" w:themeColor="background2" w:themeShade="BF"/>
          <w:sz w:val="26"/>
          <w:szCs w:val="26"/>
        </w:rPr>
        <w:t>para dictar sentencia definitiva,</w:t>
      </w:r>
      <w:r w:rsidRPr="00F54F69">
        <w:rPr>
          <w:rFonts w:ascii="Calibri" w:hAnsi="Calibri" w:cs="Calibri"/>
          <w:color w:val="AEAAAA" w:themeColor="background2" w:themeShade="BF"/>
          <w:sz w:val="26"/>
          <w:szCs w:val="26"/>
        </w:rPr>
        <w:t xml:space="preserve"> los autos del proceso administrativo identificado con el número </w:t>
      </w:r>
      <w:r w:rsidRPr="003022A8">
        <w:rPr>
          <w:rFonts w:ascii="Calibri" w:hAnsi="Calibri" w:cs="Calibri"/>
          <w:b/>
          <w:color w:val="AEAAAA" w:themeColor="background2" w:themeShade="BF"/>
          <w:sz w:val="26"/>
          <w:szCs w:val="26"/>
        </w:rPr>
        <w:t>418</w:t>
      </w:r>
      <w:r w:rsidRPr="00F54F69">
        <w:rPr>
          <w:rFonts w:ascii="Calibri" w:hAnsi="Calibri" w:cs="Calibri"/>
          <w:b/>
          <w:color w:val="AEAAAA" w:themeColor="background2" w:themeShade="BF"/>
          <w:sz w:val="26"/>
          <w:szCs w:val="26"/>
        </w:rPr>
        <w:t>/201</w:t>
      </w:r>
      <w:r>
        <w:rPr>
          <w:rFonts w:ascii="Calibri" w:hAnsi="Calibri" w:cs="Calibri"/>
          <w:b/>
          <w:color w:val="AEAAAA" w:themeColor="background2" w:themeShade="BF"/>
          <w:sz w:val="26"/>
          <w:szCs w:val="26"/>
        </w:rPr>
        <w:t>6</w:t>
      </w:r>
      <w:r w:rsidRPr="00F54F69">
        <w:rPr>
          <w:rFonts w:ascii="Calibri" w:hAnsi="Calibri" w:cs="Calibri"/>
          <w:b/>
          <w:color w:val="AEAAAA" w:themeColor="background2" w:themeShade="BF"/>
          <w:sz w:val="26"/>
          <w:szCs w:val="26"/>
        </w:rPr>
        <w:t>-JN</w:t>
      </w:r>
      <w:r w:rsidRPr="00F54F69">
        <w:rPr>
          <w:rFonts w:ascii="Calibri" w:hAnsi="Calibri" w:cs="Calibri"/>
          <w:color w:val="AEAAAA" w:themeColor="background2" w:themeShade="BF"/>
          <w:sz w:val="26"/>
          <w:szCs w:val="26"/>
        </w:rPr>
        <w:t xml:space="preserve">, promovido por </w:t>
      </w:r>
      <w:r>
        <w:rPr>
          <w:rFonts w:ascii="Calibri" w:hAnsi="Calibri" w:cs="Calibri"/>
          <w:color w:val="AEAAAA" w:themeColor="background2" w:themeShade="BF"/>
          <w:sz w:val="26"/>
          <w:szCs w:val="26"/>
        </w:rPr>
        <w:t>e</w:t>
      </w:r>
      <w:r w:rsidRPr="00F54F69">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 xml:space="preserve"> </w:t>
      </w:r>
      <w:r w:rsidRPr="00F54F69">
        <w:rPr>
          <w:rFonts w:ascii="Calibri" w:hAnsi="Calibri" w:cs="Calibri"/>
          <w:color w:val="AEAAAA" w:themeColor="background2" w:themeShade="BF"/>
          <w:sz w:val="26"/>
          <w:szCs w:val="26"/>
        </w:rPr>
        <w:t>ciudadan</w:t>
      </w:r>
      <w:r>
        <w:rPr>
          <w:rFonts w:ascii="Calibri" w:hAnsi="Calibri" w:cs="Calibri"/>
          <w:color w:val="AEAAAA" w:themeColor="background2" w:themeShade="BF"/>
          <w:sz w:val="26"/>
          <w:szCs w:val="26"/>
        </w:rPr>
        <w:t>o</w:t>
      </w:r>
      <w:r w:rsidRPr="00F54F69">
        <w:rPr>
          <w:rFonts w:ascii="Calibri" w:hAnsi="Calibri" w:cs="Calibri"/>
          <w:color w:val="AEAAAA" w:themeColor="background2" w:themeShade="BF"/>
          <w:sz w:val="26"/>
          <w:szCs w:val="26"/>
        </w:rPr>
        <w:t xml:space="preserve"> </w:t>
      </w:r>
      <w:r w:rsidR="00B84118">
        <w:rPr>
          <w:rFonts w:ascii="Calibri" w:hAnsi="Calibri" w:cs="Calibri"/>
          <w:b/>
          <w:color w:val="AEAAAA" w:themeColor="background2" w:themeShade="BF"/>
          <w:sz w:val="26"/>
          <w:szCs w:val="26"/>
        </w:rPr>
        <w:t>*****</w:t>
      </w:r>
      <w:r w:rsidRPr="00F54F69">
        <w:rPr>
          <w:rFonts w:ascii="Calibri" w:hAnsi="Calibri" w:cs="Calibri"/>
          <w:b/>
          <w:bCs/>
          <w:iCs/>
          <w:color w:val="AEAAAA" w:themeColor="background2" w:themeShade="BF"/>
          <w:sz w:val="26"/>
          <w:szCs w:val="26"/>
        </w:rPr>
        <w:t xml:space="preserve">; </w:t>
      </w:r>
      <w:r w:rsidRPr="00F54F69">
        <w:rPr>
          <w:rFonts w:ascii="Calibri" w:hAnsi="Calibri" w:cs="Calibri"/>
          <w:bCs/>
          <w:iCs/>
          <w:color w:val="AEAAAA" w:themeColor="background2" w:themeShade="BF"/>
          <w:sz w:val="26"/>
          <w:szCs w:val="26"/>
        </w:rPr>
        <w:t>y</w:t>
      </w:r>
      <w:proofErr w:type="gramStart"/>
      <w:r w:rsidRPr="00F54F69">
        <w:rPr>
          <w:rFonts w:ascii="Calibri" w:hAnsi="Calibri" w:cs="Calibri"/>
          <w:bCs/>
          <w:iCs/>
          <w:color w:val="AEAAAA" w:themeColor="background2" w:themeShade="BF"/>
          <w:sz w:val="26"/>
          <w:szCs w:val="26"/>
        </w:rPr>
        <w:t xml:space="preserve">, </w:t>
      </w:r>
      <w:r w:rsidRPr="00F54F69">
        <w:rPr>
          <w:rFonts w:ascii="Calibri" w:hAnsi="Calibri" w:cs="Calibri"/>
          <w:color w:val="AEAAAA" w:themeColor="background2" w:themeShade="BF"/>
          <w:sz w:val="26"/>
          <w:szCs w:val="26"/>
        </w:rPr>
        <w:t>.</w:t>
      </w:r>
      <w:proofErr w:type="gramEnd"/>
      <w:r w:rsidRPr="00F54F69">
        <w:rPr>
          <w:rFonts w:ascii="Calibri" w:hAnsi="Calibri" w:cs="Calibri"/>
          <w:color w:val="AEAAAA" w:themeColor="background2" w:themeShade="BF"/>
          <w:sz w:val="26"/>
          <w:szCs w:val="26"/>
        </w:rPr>
        <w:t xml:space="preserve"> . . . . . . . . . . . . . . . . . . . . . . . . . . . . . . . . </w:t>
      </w:r>
      <w:r w:rsidR="002D428F">
        <w:rPr>
          <w:rFonts w:ascii="Calibri" w:hAnsi="Calibri" w:cs="Calibri"/>
          <w:color w:val="AEAAAA" w:themeColor="background2" w:themeShade="BF"/>
          <w:sz w:val="26"/>
          <w:szCs w:val="26"/>
        </w:rPr>
        <w:t xml:space="preserve">. . </w:t>
      </w:r>
    </w:p>
    <w:p w:rsidR="003022A8" w:rsidRPr="00F54F69" w:rsidRDefault="003022A8" w:rsidP="003022A8">
      <w:pPr>
        <w:pStyle w:val="Textoindependiente"/>
        <w:rPr>
          <w:rFonts w:ascii="Calibri" w:hAnsi="Calibri" w:cs="Calibri"/>
          <w:color w:val="AEAAAA" w:themeColor="background2" w:themeShade="BF"/>
          <w:sz w:val="22"/>
          <w:szCs w:val="26"/>
        </w:rPr>
      </w:pPr>
    </w:p>
    <w:p w:rsidR="003022A8" w:rsidRPr="00F54F69" w:rsidRDefault="003022A8" w:rsidP="003022A8">
      <w:pPr>
        <w:pStyle w:val="Textoindependiente"/>
        <w:ind w:firstLine="708"/>
        <w:jc w:val="center"/>
        <w:rPr>
          <w:rFonts w:ascii="Calibri" w:hAnsi="Calibri" w:cs="Calibri"/>
          <w:b/>
          <w:bCs/>
          <w:i/>
          <w:iCs/>
          <w:color w:val="AEAAAA" w:themeColor="background2" w:themeShade="BF"/>
          <w:sz w:val="26"/>
          <w:szCs w:val="26"/>
        </w:rPr>
      </w:pPr>
      <w:r w:rsidRPr="00F54F69">
        <w:rPr>
          <w:rFonts w:ascii="Calibri" w:hAnsi="Calibri" w:cs="Calibri"/>
          <w:b/>
          <w:bCs/>
          <w:i/>
          <w:iCs/>
          <w:color w:val="AEAAAA" w:themeColor="background2" w:themeShade="BF"/>
          <w:sz w:val="26"/>
          <w:szCs w:val="26"/>
        </w:rPr>
        <w:t xml:space="preserve">C O N S I D E R A N D </w:t>
      </w:r>
      <w:proofErr w:type="gramStart"/>
      <w:r w:rsidRPr="00F54F69">
        <w:rPr>
          <w:rFonts w:ascii="Calibri" w:hAnsi="Calibri" w:cs="Calibri"/>
          <w:b/>
          <w:bCs/>
          <w:i/>
          <w:iCs/>
          <w:color w:val="AEAAAA" w:themeColor="background2" w:themeShade="BF"/>
          <w:sz w:val="26"/>
          <w:szCs w:val="26"/>
        </w:rPr>
        <w:t>O :</w:t>
      </w:r>
      <w:proofErr w:type="gramEnd"/>
    </w:p>
    <w:p w:rsidR="003022A8" w:rsidRPr="00F54F69" w:rsidRDefault="003022A8" w:rsidP="003022A8">
      <w:pPr>
        <w:pStyle w:val="Textoindependiente"/>
        <w:ind w:firstLine="708"/>
        <w:jc w:val="center"/>
        <w:rPr>
          <w:rFonts w:ascii="Calibri" w:hAnsi="Calibri" w:cs="Calibri"/>
          <w:b/>
          <w:bCs/>
          <w:color w:val="AEAAAA" w:themeColor="background2" w:themeShade="BF"/>
          <w:sz w:val="22"/>
          <w:szCs w:val="26"/>
        </w:rPr>
      </w:pPr>
    </w:p>
    <w:p w:rsidR="003022A8" w:rsidRPr="00F54F69" w:rsidRDefault="003022A8" w:rsidP="003022A8">
      <w:pPr>
        <w:pStyle w:val="Textoindependiente"/>
        <w:ind w:firstLine="708"/>
        <w:rPr>
          <w:rFonts w:ascii="Calibri" w:hAnsi="Calibri" w:cs="Calibri"/>
          <w:color w:val="AEAAAA" w:themeColor="background2" w:themeShade="BF"/>
          <w:sz w:val="22"/>
          <w:szCs w:val="26"/>
        </w:rPr>
      </w:pPr>
      <w:bookmarkStart w:id="0" w:name="_GoBack"/>
      <w:bookmarkEnd w:id="0"/>
    </w:p>
    <w:p w:rsidR="003022A8" w:rsidRPr="00F54F69" w:rsidRDefault="003022A8" w:rsidP="003022A8">
      <w:pPr>
        <w:pStyle w:val="Textoindependiente"/>
        <w:ind w:firstLine="708"/>
        <w:rPr>
          <w:rFonts w:ascii="Calibri" w:hAnsi="Calibri" w:cs="Calibri"/>
          <w:b/>
          <w:bCs/>
          <w:color w:val="AEAAAA" w:themeColor="background2" w:themeShade="BF"/>
          <w:sz w:val="26"/>
          <w:szCs w:val="26"/>
        </w:rPr>
      </w:pPr>
      <w:r w:rsidRPr="00F54F69">
        <w:rPr>
          <w:rFonts w:ascii="Calibri" w:hAnsi="Calibri" w:cs="Calibri"/>
          <w:b/>
          <w:bCs/>
          <w:i/>
          <w:iCs/>
          <w:color w:val="AEAAAA" w:themeColor="background2" w:themeShade="BF"/>
          <w:sz w:val="26"/>
          <w:szCs w:val="26"/>
        </w:rPr>
        <w:t>SEGUNDO</w:t>
      </w:r>
      <w:r w:rsidRPr="00F54F69">
        <w:rPr>
          <w:rFonts w:ascii="Calibri" w:hAnsi="Calibri" w:cs="Calibri"/>
          <w:b/>
          <w:bCs/>
          <w:color w:val="AEAAAA" w:themeColor="background2" w:themeShade="BF"/>
          <w:sz w:val="26"/>
          <w:szCs w:val="26"/>
        </w:rPr>
        <w:t xml:space="preserve">.- </w:t>
      </w:r>
      <w:r w:rsidRPr="00F54F69">
        <w:rPr>
          <w:rFonts w:ascii="Calibri" w:hAnsi="Calibri" w:cs="Calibri"/>
          <w:color w:val="AEAAAA" w:themeColor="background2" w:themeShade="BF"/>
          <w:sz w:val="26"/>
          <w:szCs w:val="26"/>
        </w:rPr>
        <w:t xml:space="preserve">La demanda fue presentada oportunamente dentro de los 30 treinta días hábiles siguientes a aquél en que </w:t>
      </w:r>
      <w:r w:rsidR="009432BD">
        <w:rPr>
          <w:rFonts w:ascii="Calibri" w:hAnsi="Calibri" w:cs="Calibri"/>
          <w:color w:val="AEAAAA" w:themeColor="background2" w:themeShade="BF"/>
          <w:sz w:val="26"/>
          <w:szCs w:val="26"/>
        </w:rPr>
        <w:t>e</w:t>
      </w:r>
      <w:r w:rsidRPr="00F54F69">
        <w:rPr>
          <w:rFonts w:ascii="Calibri" w:hAnsi="Calibri" w:cs="Calibri"/>
          <w:color w:val="AEAAAA" w:themeColor="background2" w:themeShade="BF"/>
          <w:sz w:val="26"/>
          <w:szCs w:val="26"/>
        </w:rPr>
        <w:t xml:space="preserve">l actor </w:t>
      </w:r>
      <w:r>
        <w:rPr>
          <w:rFonts w:ascii="Calibri" w:hAnsi="Calibri" w:cs="Calibri"/>
          <w:color w:val="AEAAAA" w:themeColor="background2" w:themeShade="BF"/>
          <w:sz w:val="26"/>
          <w:szCs w:val="26"/>
        </w:rPr>
        <w:t>tuvo conocimiento d</w:t>
      </w:r>
      <w:r w:rsidRPr="00F54F69">
        <w:rPr>
          <w:rFonts w:ascii="Calibri" w:hAnsi="Calibri" w:cs="Calibri"/>
          <w:color w:val="AEAAAA" w:themeColor="background2" w:themeShade="BF"/>
          <w:sz w:val="26"/>
          <w:szCs w:val="26"/>
        </w:rPr>
        <w:t xml:space="preserve">el acta de infracción impugnada, lo que fue el día </w:t>
      </w:r>
      <w:r w:rsidR="009432BD">
        <w:rPr>
          <w:rFonts w:ascii="Calibri" w:hAnsi="Calibri" w:cs="Calibri"/>
          <w:color w:val="AEAAAA" w:themeColor="background2" w:themeShade="BF"/>
          <w:sz w:val="26"/>
          <w:szCs w:val="26"/>
        </w:rPr>
        <w:t>29 v</w:t>
      </w:r>
      <w:r>
        <w:rPr>
          <w:rFonts w:ascii="Calibri" w:hAnsi="Calibri" w:cs="Calibri"/>
          <w:color w:val="AEAAAA" w:themeColor="background2" w:themeShade="BF"/>
          <w:sz w:val="26"/>
          <w:szCs w:val="26"/>
        </w:rPr>
        <w:t>e</w:t>
      </w:r>
      <w:r w:rsidRPr="00F54F69">
        <w:rPr>
          <w:rFonts w:ascii="Calibri" w:hAnsi="Calibri" w:cs="Calibri"/>
          <w:color w:val="AEAAAA" w:themeColor="background2" w:themeShade="BF"/>
          <w:sz w:val="26"/>
          <w:szCs w:val="26"/>
        </w:rPr>
        <w:t>i</w:t>
      </w:r>
      <w:r w:rsidR="009432BD">
        <w:rPr>
          <w:rFonts w:ascii="Calibri" w:hAnsi="Calibri" w:cs="Calibri"/>
          <w:color w:val="AEAAAA" w:themeColor="background2" w:themeShade="BF"/>
          <w:sz w:val="26"/>
          <w:szCs w:val="26"/>
        </w:rPr>
        <w:t>ntinueve</w:t>
      </w:r>
      <w:r w:rsidRPr="00F54F69">
        <w:rPr>
          <w:rFonts w:ascii="Calibri" w:hAnsi="Calibri" w:cs="Calibri"/>
          <w:color w:val="AEAAAA" w:themeColor="background2" w:themeShade="BF"/>
          <w:sz w:val="26"/>
          <w:szCs w:val="26"/>
        </w:rPr>
        <w:t xml:space="preserve"> de </w:t>
      </w:r>
      <w:r>
        <w:rPr>
          <w:rFonts w:ascii="Calibri" w:hAnsi="Calibri" w:cs="Calibri"/>
          <w:color w:val="AEAAAA" w:themeColor="background2" w:themeShade="BF"/>
          <w:sz w:val="26"/>
          <w:szCs w:val="26"/>
        </w:rPr>
        <w:t>a</w:t>
      </w:r>
      <w:r w:rsidR="009432BD">
        <w:rPr>
          <w:rFonts w:ascii="Calibri" w:hAnsi="Calibri" w:cs="Calibri"/>
          <w:color w:val="AEAAAA" w:themeColor="background2" w:themeShade="BF"/>
          <w:sz w:val="26"/>
          <w:szCs w:val="26"/>
        </w:rPr>
        <w:t>bril</w:t>
      </w:r>
      <w:r w:rsidRPr="00F54F69">
        <w:rPr>
          <w:rFonts w:ascii="Calibri" w:hAnsi="Calibri" w:cs="Calibri"/>
          <w:color w:val="AEAAAA" w:themeColor="background2" w:themeShade="BF"/>
          <w:sz w:val="26"/>
          <w:szCs w:val="26"/>
        </w:rPr>
        <w:t xml:space="preserve"> del año 201</w:t>
      </w:r>
      <w:r>
        <w:rPr>
          <w:rFonts w:ascii="Calibri" w:hAnsi="Calibri" w:cs="Calibri"/>
          <w:color w:val="AEAAAA" w:themeColor="background2" w:themeShade="BF"/>
          <w:sz w:val="26"/>
          <w:szCs w:val="26"/>
        </w:rPr>
        <w:t>6</w:t>
      </w:r>
      <w:r w:rsidRPr="00F54F69">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d</w:t>
      </w:r>
      <w:r w:rsidRPr="00F54F69">
        <w:rPr>
          <w:rFonts w:ascii="Calibri" w:hAnsi="Calibri" w:cs="Calibri"/>
          <w:color w:val="AEAAAA" w:themeColor="background2" w:themeShade="BF"/>
          <w:sz w:val="26"/>
          <w:szCs w:val="26"/>
        </w:rPr>
        <w:t>i</w:t>
      </w:r>
      <w:r>
        <w:rPr>
          <w:rFonts w:ascii="Calibri" w:hAnsi="Calibri" w:cs="Calibri"/>
          <w:color w:val="AEAAAA" w:themeColor="background2" w:themeShade="BF"/>
          <w:sz w:val="26"/>
          <w:szCs w:val="26"/>
        </w:rPr>
        <w:t>eciséis</w:t>
      </w:r>
      <w:r w:rsidRPr="00F54F69">
        <w:rPr>
          <w:rFonts w:ascii="Calibri" w:hAnsi="Calibri" w:cs="Calibri"/>
          <w:color w:val="AEAAAA" w:themeColor="background2" w:themeShade="BF"/>
          <w:sz w:val="26"/>
          <w:szCs w:val="26"/>
        </w:rPr>
        <w:t>. . . . . . . . . . . . . .</w:t>
      </w:r>
      <w:r>
        <w:rPr>
          <w:rFonts w:ascii="Calibri" w:hAnsi="Calibri" w:cs="Calibri"/>
          <w:color w:val="AEAAAA" w:themeColor="background2" w:themeShade="BF"/>
          <w:sz w:val="26"/>
          <w:szCs w:val="26"/>
        </w:rPr>
        <w:t xml:space="preserve"> . . . . . . . . . . . . . . . . . . . . . . . . . . . . . </w:t>
      </w:r>
      <w:r w:rsidR="00806784">
        <w:rPr>
          <w:rFonts w:ascii="Calibri" w:hAnsi="Calibri" w:cs="Calibri"/>
          <w:color w:val="AEAAAA" w:themeColor="background2" w:themeShade="BF"/>
          <w:sz w:val="26"/>
          <w:szCs w:val="26"/>
        </w:rPr>
        <w:t>. . . . . . . . . . . .</w:t>
      </w:r>
      <w:r w:rsidR="00841EF5">
        <w:rPr>
          <w:rFonts w:ascii="Calibri" w:hAnsi="Calibri" w:cs="Calibri"/>
          <w:color w:val="AEAAAA" w:themeColor="background2" w:themeShade="BF"/>
          <w:sz w:val="26"/>
          <w:szCs w:val="26"/>
        </w:rPr>
        <w:t xml:space="preserve"> </w:t>
      </w:r>
    </w:p>
    <w:p w:rsidR="003022A8" w:rsidRPr="00F54F69" w:rsidRDefault="003022A8" w:rsidP="003022A8">
      <w:pPr>
        <w:pStyle w:val="Textoindependiente"/>
        <w:ind w:firstLine="708"/>
        <w:rPr>
          <w:rFonts w:ascii="Calibri" w:hAnsi="Calibri" w:cs="Calibri"/>
          <w:b/>
          <w:bCs/>
          <w:color w:val="AEAAAA" w:themeColor="background2" w:themeShade="BF"/>
          <w:sz w:val="26"/>
          <w:szCs w:val="26"/>
        </w:rPr>
      </w:pPr>
    </w:p>
    <w:p w:rsidR="003022A8" w:rsidRPr="00F54F69" w:rsidRDefault="003022A8" w:rsidP="003022A8">
      <w:pPr>
        <w:ind w:firstLine="708"/>
        <w:jc w:val="both"/>
        <w:rPr>
          <w:rFonts w:ascii="Calibri" w:hAnsi="Calibri" w:cs="Calibri"/>
          <w:color w:val="AEAAAA" w:themeColor="background2" w:themeShade="BF"/>
          <w:sz w:val="26"/>
          <w:szCs w:val="26"/>
        </w:rPr>
      </w:pPr>
      <w:r w:rsidRPr="00F54F69">
        <w:rPr>
          <w:rFonts w:ascii="Calibri" w:hAnsi="Calibri" w:cs="Calibri"/>
          <w:b/>
          <w:i/>
          <w:iCs/>
          <w:color w:val="AEAAAA" w:themeColor="background2" w:themeShade="BF"/>
          <w:sz w:val="26"/>
          <w:szCs w:val="26"/>
        </w:rPr>
        <w:t xml:space="preserve">TERCERO.- </w:t>
      </w:r>
      <w:r w:rsidRPr="00F54F69">
        <w:rPr>
          <w:rFonts w:ascii="Calibri" w:hAnsi="Calibri" w:cs="Calibri"/>
          <w:color w:val="AEAAAA" w:themeColor="background2" w:themeShade="BF"/>
          <w:sz w:val="26"/>
          <w:szCs w:val="26"/>
        </w:rPr>
        <w:t>La existencia del acto impugnado, el acta de infracción</w:t>
      </w:r>
      <w:r w:rsidR="003441EF">
        <w:rPr>
          <w:rFonts w:ascii="Calibri" w:hAnsi="Calibri" w:cs="Calibri"/>
          <w:color w:val="AEAAAA" w:themeColor="background2" w:themeShade="BF"/>
          <w:sz w:val="26"/>
          <w:szCs w:val="26"/>
        </w:rPr>
        <w:t xml:space="preserve"> con</w:t>
      </w:r>
      <w:r w:rsidRPr="00F54F69">
        <w:rPr>
          <w:rFonts w:ascii="Calibri" w:hAnsi="Calibri" w:cs="Calibri"/>
          <w:color w:val="AEAAAA" w:themeColor="background2" w:themeShade="BF"/>
          <w:sz w:val="26"/>
          <w:szCs w:val="26"/>
        </w:rPr>
        <w:t xml:space="preserve"> número</w:t>
      </w:r>
      <w:r>
        <w:rPr>
          <w:rFonts w:ascii="Calibri" w:hAnsi="Calibri" w:cs="Calibri"/>
          <w:color w:val="AEAAAA" w:themeColor="background2" w:themeShade="BF"/>
          <w:sz w:val="26"/>
          <w:szCs w:val="26"/>
        </w:rPr>
        <w:t xml:space="preserve"> </w:t>
      </w:r>
      <w:r w:rsidR="00CB5207">
        <w:rPr>
          <w:rFonts w:ascii="Calibri" w:hAnsi="Calibri" w:cs="Calibri"/>
          <w:color w:val="AEAAAA" w:themeColor="background2" w:themeShade="BF"/>
          <w:sz w:val="26"/>
          <w:szCs w:val="26"/>
        </w:rPr>
        <w:t xml:space="preserve">T-5427905 (T guion cinco-cuatro-dos-siete-nueve-cero-cinco), de fecha 29 veintinueve de abril del año 2016 dos mil dieciséis, </w:t>
      </w:r>
      <w:r w:rsidRPr="00F54F69">
        <w:rPr>
          <w:rFonts w:ascii="Calibri" w:hAnsi="Calibri" w:cs="Calibri"/>
          <w:color w:val="AEAAAA" w:themeColor="background2" w:themeShade="BF"/>
          <w:sz w:val="26"/>
          <w:szCs w:val="26"/>
        </w:rPr>
        <w:t xml:space="preserve">se encuentra debidamente documentada en autos con el original de dicha acta, que obra en el secreto de este juzgado (visible, en copia certificada, a foja </w:t>
      </w:r>
      <w:r w:rsidR="00CB5207">
        <w:rPr>
          <w:rFonts w:ascii="Calibri" w:hAnsi="Calibri" w:cs="Calibri"/>
          <w:color w:val="AEAAAA" w:themeColor="background2" w:themeShade="BF"/>
          <w:sz w:val="26"/>
          <w:szCs w:val="26"/>
        </w:rPr>
        <w:t>6</w:t>
      </w:r>
      <w:r w:rsidRPr="00F54F69">
        <w:rPr>
          <w:rFonts w:ascii="Calibri" w:hAnsi="Calibri" w:cs="Calibri"/>
          <w:color w:val="AEAAAA" w:themeColor="background2" w:themeShade="BF"/>
          <w:sz w:val="26"/>
          <w:szCs w:val="26"/>
        </w:rPr>
        <w:t xml:space="preserve"> se</w:t>
      </w:r>
      <w:r w:rsidR="00CB5207">
        <w:rPr>
          <w:rFonts w:ascii="Calibri" w:hAnsi="Calibri" w:cs="Calibri"/>
          <w:color w:val="AEAAAA" w:themeColor="background2" w:themeShade="BF"/>
          <w:sz w:val="26"/>
          <w:szCs w:val="26"/>
        </w:rPr>
        <w:t>is</w:t>
      </w:r>
      <w:r w:rsidRPr="00F54F69">
        <w:rPr>
          <w:rFonts w:ascii="Calibri" w:hAnsi="Calibri" w:cs="Calibri"/>
          <w:color w:val="AEAAAA" w:themeColor="background2" w:themeShade="BF"/>
          <w:sz w:val="26"/>
          <w:szCs w:val="26"/>
        </w:rPr>
        <w:t xml:space="preserv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que, al contestar la demanda, el agente reconoció haber elaborado el acta de infracción combatida. . . . . . . . . . . . </w:t>
      </w:r>
      <w:r>
        <w:rPr>
          <w:rFonts w:ascii="Calibri" w:hAnsi="Calibri" w:cs="Calibri"/>
          <w:color w:val="AEAAAA" w:themeColor="background2" w:themeShade="BF"/>
          <w:sz w:val="26"/>
          <w:szCs w:val="26"/>
        </w:rPr>
        <w:t>. . . . . . .</w:t>
      </w:r>
      <w:r w:rsidR="003441EF">
        <w:rPr>
          <w:rFonts w:ascii="Calibri" w:hAnsi="Calibri" w:cs="Calibri"/>
          <w:color w:val="AEAAAA" w:themeColor="background2" w:themeShade="BF"/>
          <w:sz w:val="26"/>
          <w:szCs w:val="26"/>
        </w:rPr>
        <w:t xml:space="preserve"> </w:t>
      </w:r>
    </w:p>
    <w:p w:rsidR="003022A8" w:rsidRPr="00F54F69" w:rsidRDefault="003022A8" w:rsidP="003022A8">
      <w:pPr>
        <w:ind w:firstLine="708"/>
        <w:jc w:val="both"/>
        <w:rPr>
          <w:rFonts w:ascii="Calibri" w:hAnsi="Calibri" w:cs="Calibri"/>
          <w:color w:val="AEAAAA" w:themeColor="background2" w:themeShade="BF"/>
          <w:sz w:val="26"/>
          <w:szCs w:val="26"/>
        </w:rPr>
      </w:pPr>
    </w:p>
    <w:p w:rsidR="003022A8" w:rsidRDefault="003022A8" w:rsidP="00CB5207">
      <w:pPr>
        <w:ind w:firstLine="708"/>
        <w:jc w:val="both"/>
        <w:rPr>
          <w:rFonts w:ascii="Calibri" w:hAnsi="Calibri" w:cs="Calibri"/>
          <w:color w:val="AEAAAA" w:themeColor="background2" w:themeShade="BF"/>
          <w:sz w:val="26"/>
          <w:szCs w:val="26"/>
        </w:rPr>
      </w:pPr>
      <w:r w:rsidRPr="00F54F69">
        <w:rPr>
          <w:rFonts w:ascii="Calibri" w:hAnsi="Calibri" w:cs="Calibri"/>
          <w:color w:val="AEAAAA" w:themeColor="background2" w:themeShade="BF"/>
          <w:sz w:val="26"/>
          <w:szCs w:val="26"/>
        </w:rPr>
        <w:t>Por lo anterior, no queda duda alguna sobre la existencia del Acta de Infracción impugnada. . . . . . . . . . . . . . . . . . . . . . . . . . . . . . . . . . . . . . . . . . . . . . . . . . .</w:t>
      </w:r>
      <w:r>
        <w:rPr>
          <w:rFonts w:ascii="Calibri" w:hAnsi="Calibri" w:cs="Calibri"/>
          <w:color w:val="AEAAAA" w:themeColor="background2" w:themeShade="BF"/>
          <w:sz w:val="26"/>
          <w:szCs w:val="26"/>
        </w:rPr>
        <w:t xml:space="preserve"> </w:t>
      </w:r>
    </w:p>
    <w:p w:rsidR="00CB5207" w:rsidRDefault="00CB5207" w:rsidP="003441EF">
      <w:pPr>
        <w:jc w:val="both"/>
        <w:rPr>
          <w:rFonts w:ascii="Calibri" w:hAnsi="Calibri" w:cs="Calibri"/>
          <w:b/>
          <w:bCs/>
          <w:i/>
          <w:iCs/>
          <w:color w:val="AEAAAA" w:themeColor="background2" w:themeShade="BF"/>
          <w:sz w:val="26"/>
          <w:szCs w:val="26"/>
        </w:rPr>
      </w:pPr>
    </w:p>
    <w:p w:rsidR="00CB5207" w:rsidRDefault="00CB5207" w:rsidP="00CB5207">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418/2016-JN</w:t>
      </w:r>
    </w:p>
    <w:p w:rsidR="00CB5207" w:rsidRDefault="00CB5207" w:rsidP="003022A8">
      <w:pPr>
        <w:ind w:firstLine="708"/>
        <w:jc w:val="both"/>
        <w:rPr>
          <w:rFonts w:ascii="Calibri" w:hAnsi="Calibri" w:cs="Calibri"/>
          <w:b/>
          <w:bCs/>
          <w:i/>
          <w:iCs/>
          <w:color w:val="AEAAAA" w:themeColor="background2" w:themeShade="BF"/>
          <w:sz w:val="26"/>
          <w:szCs w:val="26"/>
        </w:rPr>
      </w:pPr>
    </w:p>
    <w:p w:rsidR="003022A8" w:rsidRPr="00F54F69" w:rsidRDefault="003022A8" w:rsidP="003022A8">
      <w:pPr>
        <w:ind w:firstLine="708"/>
        <w:jc w:val="both"/>
        <w:rPr>
          <w:rFonts w:ascii="Calibri" w:hAnsi="Calibri" w:cs="Calibri"/>
          <w:bCs/>
          <w:iCs/>
          <w:color w:val="AEAAAA" w:themeColor="background2" w:themeShade="BF"/>
          <w:sz w:val="26"/>
          <w:szCs w:val="26"/>
        </w:rPr>
      </w:pPr>
      <w:r w:rsidRPr="00F54F69">
        <w:rPr>
          <w:rFonts w:ascii="Calibri" w:hAnsi="Calibri" w:cs="Calibri"/>
          <w:b/>
          <w:bCs/>
          <w:i/>
          <w:iCs/>
          <w:color w:val="AEAAAA" w:themeColor="background2" w:themeShade="BF"/>
          <w:sz w:val="26"/>
          <w:szCs w:val="26"/>
        </w:rPr>
        <w:t xml:space="preserve">CUARTO.- </w:t>
      </w:r>
      <w:r w:rsidRPr="00F54F69">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54F69">
        <w:rPr>
          <w:rFonts w:ascii="Calibri" w:hAnsi="Calibri" w:cs="Calibri"/>
          <w:color w:val="AEAAAA" w:themeColor="background2" w:themeShade="BF"/>
          <w:sz w:val="26"/>
          <w:szCs w:val="26"/>
        </w:rPr>
        <w:t xml:space="preserve">. . . . . . . . . . </w:t>
      </w:r>
      <w:r>
        <w:rPr>
          <w:rFonts w:ascii="Calibri" w:hAnsi="Calibri" w:cs="Calibri"/>
          <w:color w:val="AEAAAA" w:themeColor="background2" w:themeShade="BF"/>
          <w:sz w:val="26"/>
          <w:szCs w:val="26"/>
        </w:rPr>
        <w:t xml:space="preserve">. . . . </w:t>
      </w:r>
    </w:p>
    <w:p w:rsidR="003022A8" w:rsidRPr="00F54F69" w:rsidRDefault="003022A8" w:rsidP="003022A8">
      <w:pPr>
        <w:jc w:val="both"/>
        <w:rPr>
          <w:rFonts w:ascii="Calibri" w:hAnsi="Calibri" w:cs="Calibri"/>
          <w:bCs/>
          <w:iCs/>
          <w:color w:val="AEAAAA" w:themeColor="background2" w:themeShade="BF"/>
          <w:sz w:val="26"/>
          <w:szCs w:val="26"/>
        </w:rPr>
      </w:pPr>
    </w:p>
    <w:p w:rsidR="003022A8" w:rsidRDefault="003022A8" w:rsidP="003441EF">
      <w:pPr>
        <w:ind w:firstLine="708"/>
        <w:jc w:val="both"/>
        <w:rPr>
          <w:rFonts w:ascii="Calibri" w:hAnsi="Calibri" w:cs="Calibri"/>
          <w:bCs/>
          <w:iCs/>
          <w:color w:val="AEAAAA" w:themeColor="background2" w:themeShade="BF"/>
          <w:sz w:val="26"/>
          <w:szCs w:val="26"/>
        </w:rPr>
      </w:pPr>
      <w:r w:rsidRPr="00F54F69">
        <w:rPr>
          <w:rFonts w:ascii="Calibri" w:hAnsi="Calibri" w:cs="Calibri"/>
          <w:bCs/>
          <w:iCs/>
          <w:color w:val="AEAAAA" w:themeColor="background2" w:themeShade="BF"/>
          <w:sz w:val="26"/>
          <w:szCs w:val="26"/>
        </w:rPr>
        <w:t xml:space="preserve">En el presente asunto, el Agente de Tránsito demandado, </w:t>
      </w:r>
      <w:r w:rsidRPr="00F54F69">
        <w:rPr>
          <w:rFonts w:ascii="Calibri" w:hAnsi="Calibri" w:cs="Calibri"/>
          <w:b/>
          <w:bCs/>
          <w:iCs/>
          <w:color w:val="AEAAAA" w:themeColor="background2" w:themeShade="BF"/>
          <w:sz w:val="26"/>
          <w:szCs w:val="26"/>
        </w:rPr>
        <w:t>no planteó</w:t>
      </w:r>
      <w:r w:rsidRPr="00F54F69">
        <w:rPr>
          <w:rFonts w:ascii="Calibri" w:hAnsi="Calibri" w:cs="Calibri"/>
          <w:bCs/>
          <w:iCs/>
          <w:color w:val="AEAAAA" w:themeColor="background2" w:themeShade="BF"/>
          <w:sz w:val="26"/>
          <w:szCs w:val="26"/>
        </w:rPr>
        <w:t xml:space="preserve"> ninguna causal de improcedencia o sobreseimiento; en tanto que este Juzgador, </w:t>
      </w:r>
      <w:r w:rsidRPr="00F54F69">
        <w:rPr>
          <w:rFonts w:ascii="Calibri" w:hAnsi="Calibri" w:cs="Calibri"/>
          <w:b/>
          <w:bCs/>
          <w:iCs/>
          <w:color w:val="AEAAAA" w:themeColor="background2" w:themeShade="BF"/>
          <w:sz w:val="26"/>
          <w:szCs w:val="26"/>
        </w:rPr>
        <w:t>no justiprecia</w:t>
      </w:r>
      <w:r w:rsidRPr="00F54F69">
        <w:rPr>
          <w:rFonts w:ascii="Calibri" w:hAnsi="Calibri" w:cs="Calibri"/>
          <w:bCs/>
          <w:iCs/>
          <w:color w:val="AEAAAA" w:themeColor="background2" w:themeShade="BF"/>
          <w:sz w:val="26"/>
          <w:szCs w:val="26"/>
        </w:rPr>
        <w:t xml:space="preserve"> la actualización de ninguna que impida el estudio de fondo de esta causa administrativa, en cuanto al acto combatido; por lo que en consecuencia es procedente el presente proceso administrativo. . . . . . . . . . . . . . </w:t>
      </w:r>
      <w:r>
        <w:rPr>
          <w:rFonts w:ascii="Calibri" w:hAnsi="Calibri" w:cs="Calibri"/>
          <w:bCs/>
          <w:iCs/>
          <w:color w:val="AEAAAA" w:themeColor="background2" w:themeShade="BF"/>
          <w:sz w:val="26"/>
          <w:szCs w:val="26"/>
        </w:rPr>
        <w:t xml:space="preserve">. . . . . . . . . . . . . </w:t>
      </w:r>
    </w:p>
    <w:p w:rsidR="003441EF" w:rsidRPr="003441EF" w:rsidRDefault="003441EF" w:rsidP="003441EF">
      <w:pPr>
        <w:ind w:firstLine="708"/>
        <w:jc w:val="both"/>
        <w:rPr>
          <w:rFonts w:ascii="Calibri" w:hAnsi="Calibri" w:cs="Calibri"/>
          <w:bCs/>
          <w:iCs/>
          <w:color w:val="AEAAAA" w:themeColor="background2" w:themeShade="BF"/>
          <w:sz w:val="26"/>
          <w:szCs w:val="26"/>
        </w:rPr>
      </w:pPr>
    </w:p>
    <w:p w:rsidR="003022A8" w:rsidRPr="00F54F69" w:rsidRDefault="003022A8" w:rsidP="003022A8">
      <w:pPr>
        <w:ind w:firstLine="708"/>
        <w:jc w:val="both"/>
        <w:rPr>
          <w:rFonts w:ascii="Calibri" w:hAnsi="Calibri" w:cs="Calibri"/>
          <w:color w:val="AEAAAA" w:themeColor="background2" w:themeShade="BF"/>
          <w:sz w:val="26"/>
          <w:szCs w:val="26"/>
        </w:rPr>
      </w:pPr>
      <w:r w:rsidRPr="00F54F69">
        <w:rPr>
          <w:rFonts w:ascii="Calibri" w:hAnsi="Calibri" w:cs="Calibri"/>
          <w:b/>
          <w:bCs/>
          <w:i/>
          <w:iCs/>
          <w:color w:val="AEAAAA" w:themeColor="background2" w:themeShade="BF"/>
          <w:sz w:val="26"/>
          <w:szCs w:val="26"/>
        </w:rPr>
        <w:t xml:space="preserve">QUINTO.- </w:t>
      </w:r>
      <w:r w:rsidRPr="00F54F69">
        <w:rPr>
          <w:rFonts w:ascii="Calibri" w:hAnsi="Calibri" w:cs="Calibri"/>
          <w:bCs/>
          <w:iCs/>
          <w:color w:val="AEAAAA" w:themeColor="background2" w:themeShade="BF"/>
          <w:sz w:val="26"/>
          <w:szCs w:val="26"/>
        </w:rPr>
        <w:t xml:space="preserve">Previamente al análisis del planteamiento de fondo formulado por </w:t>
      </w:r>
      <w:r w:rsidR="00CB5207">
        <w:rPr>
          <w:rFonts w:ascii="Calibri" w:hAnsi="Calibri" w:cs="Calibri"/>
          <w:bCs/>
          <w:iCs/>
          <w:color w:val="AEAAAA" w:themeColor="background2" w:themeShade="BF"/>
          <w:sz w:val="26"/>
          <w:szCs w:val="26"/>
        </w:rPr>
        <w:t>e</w:t>
      </w:r>
      <w:r w:rsidRPr="00F54F69">
        <w:rPr>
          <w:rFonts w:ascii="Calibri" w:hAnsi="Calibri" w:cs="Calibri"/>
          <w:bCs/>
          <w:iCs/>
          <w:color w:val="AEAAAA" w:themeColor="background2" w:themeShade="BF"/>
          <w:sz w:val="26"/>
          <w:szCs w:val="26"/>
        </w:rPr>
        <w:t>l demandante, es</w:t>
      </w:r>
      <w:r w:rsidRPr="00F54F69">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w:t>
      </w:r>
      <w:r w:rsidRPr="00F54F69">
        <w:rPr>
          <w:rFonts w:ascii="Calibri" w:hAnsi="Calibri" w:cs="Calibri"/>
          <w:color w:val="AEAAAA" w:themeColor="background2" w:themeShade="BF"/>
          <w:sz w:val="26"/>
          <w:szCs w:val="26"/>
        </w:rPr>
        <w:lastRenderedPageBreak/>
        <w:t>para el Estado y los Municipios de Guanajuato, procede a fijar clara y precisamente los puntos controvertidos en el presente proceso administrativo. . .</w:t>
      </w:r>
      <w:r>
        <w:rPr>
          <w:rFonts w:ascii="Calibri" w:hAnsi="Calibri" w:cs="Calibri"/>
          <w:color w:val="AEAAAA" w:themeColor="background2" w:themeShade="BF"/>
          <w:sz w:val="26"/>
          <w:szCs w:val="26"/>
        </w:rPr>
        <w:t xml:space="preserve"> </w:t>
      </w:r>
    </w:p>
    <w:p w:rsidR="003022A8" w:rsidRPr="00F54F69" w:rsidRDefault="003022A8" w:rsidP="003022A8">
      <w:pPr>
        <w:ind w:firstLine="708"/>
        <w:jc w:val="both"/>
        <w:rPr>
          <w:rFonts w:ascii="Calibri" w:hAnsi="Calibri" w:cs="Calibri"/>
          <w:color w:val="AEAAAA" w:themeColor="background2" w:themeShade="BF"/>
          <w:sz w:val="26"/>
          <w:szCs w:val="26"/>
        </w:rPr>
      </w:pPr>
    </w:p>
    <w:p w:rsidR="007919C9" w:rsidRDefault="003022A8" w:rsidP="007919C9">
      <w:pPr>
        <w:pStyle w:val="Textoindependienteprimerasangra"/>
        <w:ind w:firstLine="708"/>
        <w:jc w:val="both"/>
        <w:rPr>
          <w:rFonts w:asciiTheme="minorHAnsi" w:hAnsiTheme="minorHAnsi" w:cstheme="minorHAnsi"/>
          <w:color w:val="AEAAAA" w:themeColor="background2" w:themeShade="BF"/>
          <w:sz w:val="26"/>
          <w:szCs w:val="26"/>
        </w:rPr>
      </w:pPr>
      <w:r w:rsidRPr="00F54F69">
        <w:rPr>
          <w:rFonts w:ascii="Calibri" w:hAnsi="Calibri" w:cs="Calibri"/>
          <w:color w:val="AEAAAA" w:themeColor="background2" w:themeShade="BF"/>
          <w:sz w:val="26"/>
          <w:szCs w:val="26"/>
        </w:rPr>
        <w:t xml:space="preserve">De lo expuesto por </w:t>
      </w:r>
      <w:r w:rsidR="00CB5207">
        <w:rPr>
          <w:rFonts w:ascii="Calibri" w:hAnsi="Calibri" w:cs="Calibri"/>
          <w:color w:val="AEAAAA" w:themeColor="background2" w:themeShade="BF"/>
          <w:sz w:val="26"/>
          <w:szCs w:val="26"/>
        </w:rPr>
        <w:t>e</w:t>
      </w:r>
      <w:r w:rsidRPr="00F54F69">
        <w:rPr>
          <w:rFonts w:ascii="Calibri" w:hAnsi="Calibri" w:cs="Calibri"/>
          <w:color w:val="AEAAAA" w:themeColor="background2" w:themeShade="BF"/>
          <w:sz w:val="26"/>
          <w:szCs w:val="26"/>
        </w:rPr>
        <w:t>l actor en su escrito de demanda, de la contestación de la demanda así como de las constancias que integran la presente causa administrativa; se desprende que el Agente de Tránsito de nombre</w:t>
      </w:r>
      <w:r w:rsidR="00CB5207">
        <w:rPr>
          <w:rFonts w:ascii="Calibri" w:hAnsi="Calibri" w:cs="Calibri"/>
          <w:color w:val="AEAAAA" w:themeColor="background2" w:themeShade="BF"/>
          <w:sz w:val="26"/>
          <w:szCs w:val="26"/>
        </w:rPr>
        <w:t xml:space="preserve"> Jorge Luis Palomares Ramírez</w:t>
      </w:r>
      <w:r w:rsidRPr="00F54F69">
        <w:rPr>
          <w:rFonts w:ascii="Calibri" w:hAnsi="Calibri" w:cs="Calibri"/>
          <w:color w:val="AEAAAA" w:themeColor="background2" w:themeShade="BF"/>
          <w:sz w:val="26"/>
          <w:szCs w:val="26"/>
        </w:rPr>
        <w:t>, con fecha</w:t>
      </w:r>
      <w:r>
        <w:rPr>
          <w:rFonts w:ascii="Calibri" w:hAnsi="Calibri" w:cs="Calibri"/>
          <w:color w:val="AEAAAA" w:themeColor="background2" w:themeShade="BF"/>
          <w:sz w:val="26"/>
          <w:szCs w:val="26"/>
        </w:rPr>
        <w:t xml:space="preserve"> </w:t>
      </w:r>
      <w:r w:rsidR="00CB5207">
        <w:rPr>
          <w:rFonts w:ascii="Calibri" w:hAnsi="Calibri" w:cs="Calibri"/>
          <w:color w:val="AEAAAA" w:themeColor="background2" w:themeShade="BF"/>
          <w:sz w:val="26"/>
          <w:szCs w:val="26"/>
        </w:rPr>
        <w:t>29</w:t>
      </w:r>
      <w:r>
        <w:rPr>
          <w:rFonts w:ascii="Calibri" w:hAnsi="Calibri" w:cs="Calibri"/>
          <w:color w:val="AEAAAA" w:themeColor="background2" w:themeShade="BF"/>
          <w:sz w:val="26"/>
          <w:szCs w:val="26"/>
        </w:rPr>
        <w:t xml:space="preserve"> </w:t>
      </w:r>
      <w:r w:rsidR="00CB5207">
        <w:rPr>
          <w:rFonts w:ascii="Calibri" w:hAnsi="Calibri" w:cs="Calibri"/>
          <w:color w:val="AEAAAA" w:themeColor="background2" w:themeShade="BF"/>
          <w:sz w:val="26"/>
          <w:szCs w:val="26"/>
        </w:rPr>
        <w:t>v</w:t>
      </w:r>
      <w:r>
        <w:rPr>
          <w:rFonts w:ascii="Calibri" w:hAnsi="Calibri" w:cs="Calibri"/>
          <w:color w:val="AEAAAA" w:themeColor="background2" w:themeShade="BF"/>
          <w:sz w:val="26"/>
          <w:szCs w:val="26"/>
        </w:rPr>
        <w:t>ei</w:t>
      </w:r>
      <w:r w:rsidR="008064A4">
        <w:rPr>
          <w:rFonts w:ascii="Calibri" w:hAnsi="Calibri" w:cs="Calibri"/>
          <w:color w:val="AEAAAA" w:themeColor="background2" w:themeShade="BF"/>
          <w:sz w:val="26"/>
          <w:szCs w:val="26"/>
        </w:rPr>
        <w:t xml:space="preserve">ntinueve de abril </w:t>
      </w:r>
      <w:r>
        <w:rPr>
          <w:rFonts w:ascii="Calibri" w:hAnsi="Calibri" w:cs="Calibri"/>
          <w:color w:val="AEAAAA" w:themeColor="background2" w:themeShade="BF"/>
          <w:sz w:val="26"/>
          <w:szCs w:val="26"/>
        </w:rPr>
        <w:t>de este año</w:t>
      </w:r>
      <w:r w:rsidRPr="00F54F69">
        <w:rPr>
          <w:rFonts w:ascii="Calibri" w:hAnsi="Calibri" w:cs="Calibri"/>
          <w:color w:val="AEAAAA" w:themeColor="background2" w:themeShade="BF"/>
          <w:sz w:val="26"/>
          <w:szCs w:val="26"/>
        </w:rPr>
        <w:t>, levantó al ciudadan</w:t>
      </w:r>
      <w:r w:rsidR="008064A4">
        <w:rPr>
          <w:rFonts w:ascii="Calibri" w:hAnsi="Calibri" w:cs="Calibri"/>
          <w:color w:val="AEAAAA" w:themeColor="background2" w:themeShade="BF"/>
          <w:sz w:val="26"/>
          <w:szCs w:val="26"/>
        </w:rPr>
        <w:t xml:space="preserve">o </w:t>
      </w:r>
      <w:r w:rsidR="00B84118">
        <w:rPr>
          <w:rFonts w:ascii="Calibri" w:hAnsi="Calibri" w:cs="Calibri"/>
          <w:color w:val="AEAAAA" w:themeColor="background2" w:themeShade="BF"/>
          <w:sz w:val="26"/>
          <w:szCs w:val="26"/>
        </w:rPr>
        <w:t>*****</w:t>
      </w:r>
      <w:r w:rsidRPr="00F54F69">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F54F69">
        <w:rPr>
          <w:rFonts w:ascii="Calibri" w:hAnsi="Calibri" w:cs="Calibri"/>
          <w:color w:val="AEAAAA" w:themeColor="background2" w:themeShade="BF"/>
          <w:sz w:val="26"/>
          <w:szCs w:val="26"/>
        </w:rPr>
        <w:t>número</w:t>
      </w:r>
      <w:r w:rsidR="008064A4">
        <w:rPr>
          <w:rFonts w:ascii="Calibri" w:hAnsi="Calibri" w:cs="Calibri"/>
          <w:color w:val="AEAAAA" w:themeColor="background2" w:themeShade="BF"/>
          <w:sz w:val="26"/>
          <w:szCs w:val="26"/>
        </w:rPr>
        <w:t xml:space="preserve"> T-5427905 (T guion cinco-cuatro-dos-siete-nueve-cero-cinco)</w:t>
      </w:r>
      <w:r>
        <w:rPr>
          <w:rFonts w:ascii="Calibri" w:hAnsi="Calibri" w:cs="Calibri"/>
          <w:color w:val="AEAAAA" w:themeColor="background2" w:themeShade="BF"/>
          <w:sz w:val="26"/>
          <w:szCs w:val="26"/>
        </w:rPr>
        <w:t xml:space="preserve">, </w:t>
      </w:r>
      <w:r w:rsidRPr="00F54F69">
        <w:rPr>
          <w:rFonts w:ascii="Calibri" w:hAnsi="Calibri" w:cs="Calibri"/>
          <w:color w:val="AEAAAA" w:themeColor="background2" w:themeShade="BF"/>
          <w:sz w:val="26"/>
          <w:szCs w:val="26"/>
        </w:rPr>
        <w:t xml:space="preserve">en el lugar ubicado en </w:t>
      </w:r>
      <w:r w:rsidRPr="00F54F69">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J</w:t>
      </w:r>
      <w:r w:rsidR="008064A4">
        <w:rPr>
          <w:rFonts w:ascii="Calibri" w:hAnsi="Calibri" w:cs="Calibri"/>
          <w:i/>
          <w:iCs/>
          <w:color w:val="AEAAAA" w:themeColor="background2" w:themeShade="BF"/>
          <w:sz w:val="26"/>
          <w:szCs w:val="26"/>
        </w:rPr>
        <w:t>uan</w:t>
      </w:r>
      <w:r>
        <w:rPr>
          <w:rFonts w:ascii="Calibri" w:hAnsi="Calibri" w:cs="Calibri"/>
          <w:i/>
          <w:iCs/>
          <w:color w:val="AEAAAA" w:themeColor="background2" w:themeShade="BF"/>
          <w:sz w:val="26"/>
          <w:szCs w:val="26"/>
        </w:rPr>
        <w:t xml:space="preserve"> A</w:t>
      </w:r>
      <w:r w:rsidR="008064A4">
        <w:rPr>
          <w:rFonts w:ascii="Calibri" w:hAnsi="Calibri" w:cs="Calibri"/>
          <w:i/>
          <w:iCs/>
          <w:color w:val="AEAAAA" w:themeColor="background2" w:themeShade="BF"/>
          <w:sz w:val="26"/>
          <w:szCs w:val="26"/>
        </w:rPr>
        <w:t xml:space="preserve">lonso de </w:t>
      </w:r>
      <w:r>
        <w:rPr>
          <w:rFonts w:ascii="Calibri" w:hAnsi="Calibri" w:cs="Calibri"/>
          <w:i/>
          <w:iCs/>
          <w:color w:val="AEAAAA" w:themeColor="background2" w:themeShade="BF"/>
          <w:sz w:val="26"/>
          <w:szCs w:val="26"/>
        </w:rPr>
        <w:t>Torres</w:t>
      </w:r>
      <w:r w:rsidRPr="00F54F69">
        <w:rPr>
          <w:rFonts w:ascii="Calibri" w:hAnsi="Calibri" w:cs="Calibri"/>
          <w:i/>
          <w:iCs/>
          <w:color w:val="AEAAAA" w:themeColor="background2" w:themeShade="BF"/>
          <w:sz w:val="26"/>
          <w:szCs w:val="26"/>
        </w:rPr>
        <w:t>”</w:t>
      </w:r>
      <w:r w:rsidRPr="00F54F69">
        <w:rPr>
          <w:rFonts w:ascii="Calibri" w:hAnsi="Calibri" w:cs="Calibri"/>
          <w:color w:val="AEAAAA" w:themeColor="background2" w:themeShade="BF"/>
          <w:sz w:val="26"/>
          <w:szCs w:val="26"/>
        </w:rPr>
        <w:t xml:space="preserve">; de la Colonia </w:t>
      </w:r>
      <w:r w:rsidRPr="00F54F69">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S</w:t>
      </w:r>
      <w:r w:rsidRPr="00F54F69">
        <w:rPr>
          <w:rFonts w:ascii="Calibri" w:hAnsi="Calibri" w:cs="Calibri"/>
          <w:i/>
          <w:color w:val="AEAAAA" w:themeColor="background2" w:themeShade="BF"/>
          <w:sz w:val="26"/>
          <w:szCs w:val="26"/>
        </w:rPr>
        <w:t>an</w:t>
      </w:r>
      <w:r>
        <w:rPr>
          <w:rFonts w:ascii="Calibri" w:hAnsi="Calibri" w:cs="Calibri"/>
          <w:i/>
          <w:color w:val="AEAAAA" w:themeColor="background2" w:themeShade="BF"/>
          <w:sz w:val="26"/>
          <w:szCs w:val="26"/>
        </w:rPr>
        <w:t xml:space="preserve"> Jerónimo</w:t>
      </w:r>
      <w:r w:rsidRPr="00F54F69">
        <w:rPr>
          <w:rFonts w:ascii="Calibri" w:hAnsi="Calibri" w:cs="Calibri"/>
          <w:i/>
          <w:color w:val="AEAAAA" w:themeColor="background2" w:themeShade="BF"/>
          <w:sz w:val="26"/>
          <w:szCs w:val="26"/>
        </w:rPr>
        <w:t xml:space="preserve">” </w:t>
      </w:r>
      <w:r w:rsidRPr="00F54F69">
        <w:rPr>
          <w:rFonts w:ascii="Calibri" w:hAnsi="Calibri" w:cs="Calibri"/>
          <w:color w:val="AEAAAA" w:themeColor="background2" w:themeShade="BF"/>
          <w:sz w:val="26"/>
          <w:szCs w:val="26"/>
        </w:rPr>
        <w:t>de esta ciudad</w:t>
      </w:r>
      <w:r w:rsidRPr="00F54F69">
        <w:rPr>
          <w:rFonts w:ascii="Calibri" w:hAnsi="Calibri" w:cs="Calibri"/>
          <w:i/>
          <w:color w:val="AEAAAA" w:themeColor="background2" w:themeShade="BF"/>
          <w:sz w:val="26"/>
          <w:szCs w:val="26"/>
        </w:rPr>
        <w:t xml:space="preserve">; </w:t>
      </w:r>
      <w:r w:rsidRPr="00F54F69">
        <w:rPr>
          <w:rFonts w:ascii="Calibri" w:hAnsi="Calibri" w:cs="Calibri"/>
          <w:color w:val="AEAAAA" w:themeColor="background2" w:themeShade="BF"/>
          <w:sz w:val="26"/>
          <w:szCs w:val="26"/>
        </w:rPr>
        <w:t xml:space="preserve">con sentido de orientación de </w:t>
      </w:r>
      <w:r w:rsidRPr="00705677">
        <w:rPr>
          <w:rFonts w:ascii="Calibri" w:hAnsi="Calibri" w:cs="Calibri"/>
          <w:i/>
          <w:color w:val="AEAAAA" w:themeColor="background2" w:themeShade="BF"/>
          <w:sz w:val="26"/>
          <w:szCs w:val="26"/>
        </w:rPr>
        <w:t>“</w:t>
      </w:r>
      <w:r w:rsidR="008064A4">
        <w:rPr>
          <w:rFonts w:ascii="Calibri" w:hAnsi="Calibri" w:cs="Calibri"/>
          <w:i/>
          <w:color w:val="AEAAAA" w:themeColor="background2" w:themeShade="BF"/>
          <w:sz w:val="26"/>
          <w:szCs w:val="26"/>
        </w:rPr>
        <w:t>orient</w:t>
      </w:r>
      <w:r w:rsidRPr="00705677">
        <w:rPr>
          <w:rFonts w:ascii="Calibri" w:hAnsi="Calibri" w:cs="Calibri"/>
          <w:i/>
          <w:color w:val="AEAAAA" w:themeColor="background2" w:themeShade="BF"/>
          <w:sz w:val="26"/>
          <w:szCs w:val="26"/>
        </w:rPr>
        <w:t xml:space="preserve">e a </w:t>
      </w:r>
      <w:r w:rsidR="008064A4">
        <w:rPr>
          <w:rFonts w:ascii="Calibri" w:hAnsi="Calibri" w:cs="Calibri"/>
          <w:i/>
          <w:color w:val="AEAAAA" w:themeColor="background2" w:themeShade="BF"/>
          <w:sz w:val="26"/>
          <w:szCs w:val="26"/>
        </w:rPr>
        <w:t>poniente</w:t>
      </w:r>
      <w:r w:rsidRPr="00705677">
        <w:rPr>
          <w:rFonts w:ascii="Calibri" w:hAnsi="Calibri" w:cs="Calibri"/>
          <w:i/>
          <w:color w:val="AEAAAA" w:themeColor="background2" w:themeShade="BF"/>
          <w:sz w:val="26"/>
          <w:szCs w:val="26"/>
        </w:rPr>
        <w:t>”</w:t>
      </w:r>
      <w:r w:rsidRPr="00F54F69">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y </w:t>
      </w:r>
      <w:r w:rsidRPr="00F54F69">
        <w:rPr>
          <w:rFonts w:ascii="Calibri" w:hAnsi="Calibri" w:cs="Calibri"/>
          <w:color w:val="AEAAAA" w:themeColor="background2" w:themeShade="BF"/>
          <w:sz w:val="26"/>
          <w:szCs w:val="26"/>
        </w:rPr>
        <w:t xml:space="preserve">como motivo: </w:t>
      </w:r>
      <w:r w:rsidRPr="00F54F69">
        <w:rPr>
          <w:rFonts w:ascii="Calibri" w:hAnsi="Calibri" w:cs="Calibri"/>
          <w:i/>
          <w:iCs/>
          <w:color w:val="AEAAAA" w:themeColor="background2" w:themeShade="BF"/>
          <w:sz w:val="26"/>
          <w:szCs w:val="26"/>
        </w:rPr>
        <w:t>“</w:t>
      </w:r>
      <w:r w:rsidR="008064A4">
        <w:rPr>
          <w:rFonts w:ascii="Calibri" w:hAnsi="Calibri" w:cs="Calibri"/>
          <w:i/>
          <w:iCs/>
          <w:color w:val="AEAAAA" w:themeColor="background2" w:themeShade="BF"/>
          <w:sz w:val="26"/>
          <w:szCs w:val="26"/>
        </w:rPr>
        <w:t>Por n</w:t>
      </w:r>
      <w:r w:rsidRPr="00F54F69">
        <w:rPr>
          <w:rFonts w:ascii="Calibri" w:hAnsi="Calibri" w:cs="Calibri"/>
          <w:i/>
          <w:iCs/>
          <w:color w:val="AEAAAA" w:themeColor="background2" w:themeShade="BF"/>
          <w:sz w:val="26"/>
          <w:szCs w:val="26"/>
        </w:rPr>
        <w:t xml:space="preserve">o </w:t>
      </w:r>
      <w:r>
        <w:rPr>
          <w:rFonts w:ascii="Calibri" w:hAnsi="Calibri" w:cs="Calibri"/>
          <w:i/>
          <w:iCs/>
          <w:color w:val="AEAAAA" w:themeColor="background2" w:themeShade="BF"/>
          <w:sz w:val="26"/>
          <w:szCs w:val="26"/>
        </w:rPr>
        <w:t>r</w:t>
      </w:r>
      <w:r w:rsidRPr="00F54F69">
        <w:rPr>
          <w:rFonts w:ascii="Calibri" w:hAnsi="Calibri" w:cs="Calibri"/>
          <w:i/>
          <w:iCs/>
          <w:color w:val="AEAAAA" w:themeColor="background2" w:themeShade="BF"/>
          <w:sz w:val="26"/>
          <w:szCs w:val="26"/>
        </w:rPr>
        <w:t>e</w:t>
      </w:r>
      <w:r>
        <w:rPr>
          <w:rFonts w:ascii="Calibri" w:hAnsi="Calibri" w:cs="Calibri"/>
          <w:i/>
          <w:iCs/>
          <w:color w:val="AEAAAA" w:themeColor="background2" w:themeShade="BF"/>
          <w:sz w:val="26"/>
          <w:szCs w:val="26"/>
        </w:rPr>
        <w:t>sp</w:t>
      </w:r>
      <w:r w:rsidRPr="00F54F69">
        <w:rPr>
          <w:rFonts w:ascii="Calibri" w:hAnsi="Calibri" w:cs="Calibri"/>
          <w:i/>
          <w:iCs/>
          <w:color w:val="AEAAAA" w:themeColor="background2" w:themeShade="BF"/>
          <w:sz w:val="26"/>
          <w:szCs w:val="26"/>
        </w:rPr>
        <w:t>e</w:t>
      </w:r>
      <w:r>
        <w:rPr>
          <w:rFonts w:ascii="Calibri" w:hAnsi="Calibri" w:cs="Calibri"/>
          <w:i/>
          <w:iCs/>
          <w:color w:val="AEAAAA" w:themeColor="background2" w:themeShade="BF"/>
          <w:sz w:val="26"/>
          <w:szCs w:val="26"/>
        </w:rPr>
        <w:t>ta</w:t>
      </w:r>
      <w:r w:rsidRPr="00F54F69">
        <w:rPr>
          <w:rFonts w:ascii="Calibri" w:hAnsi="Calibri" w:cs="Calibri"/>
          <w:i/>
          <w:iCs/>
          <w:color w:val="AEAAAA" w:themeColor="background2" w:themeShade="BF"/>
          <w:sz w:val="26"/>
          <w:szCs w:val="26"/>
        </w:rPr>
        <w:t>r señal</w:t>
      </w:r>
      <w:r w:rsidR="008064A4">
        <w:rPr>
          <w:rFonts w:ascii="Calibri" w:hAnsi="Calibri" w:cs="Calibri"/>
          <w:i/>
          <w:iCs/>
          <w:color w:val="AEAAAA" w:themeColor="background2" w:themeShade="BF"/>
          <w:sz w:val="26"/>
          <w:szCs w:val="26"/>
        </w:rPr>
        <w:t xml:space="preserve">amiento de </w:t>
      </w:r>
      <w:r w:rsidRPr="00F54F69">
        <w:rPr>
          <w:rFonts w:ascii="Calibri" w:hAnsi="Calibri" w:cs="Calibri"/>
          <w:i/>
          <w:iCs/>
          <w:color w:val="AEAAAA" w:themeColor="background2" w:themeShade="BF"/>
          <w:sz w:val="26"/>
          <w:szCs w:val="26"/>
        </w:rPr>
        <w:t>t</w:t>
      </w:r>
      <w:r>
        <w:rPr>
          <w:rFonts w:ascii="Calibri" w:hAnsi="Calibri" w:cs="Calibri"/>
          <w:i/>
          <w:iCs/>
          <w:color w:val="AEAAAA" w:themeColor="background2" w:themeShade="BF"/>
          <w:sz w:val="26"/>
          <w:szCs w:val="26"/>
        </w:rPr>
        <w:t>ránsito”;</w:t>
      </w:r>
      <w:r w:rsidRPr="00F54F69">
        <w:rPr>
          <w:rFonts w:ascii="Calibri" w:hAnsi="Calibri" w:cs="Calibri"/>
          <w:i/>
          <w:iCs/>
          <w:color w:val="AEAAAA" w:themeColor="background2" w:themeShade="BF"/>
          <w:sz w:val="26"/>
          <w:szCs w:val="26"/>
        </w:rPr>
        <w:t xml:space="preserve"> </w:t>
      </w:r>
      <w:r>
        <w:rPr>
          <w:rFonts w:ascii="Calibri" w:hAnsi="Calibri" w:cs="Calibri"/>
          <w:iCs/>
          <w:color w:val="AEAAAA" w:themeColor="background2" w:themeShade="BF"/>
          <w:sz w:val="26"/>
          <w:szCs w:val="26"/>
        </w:rPr>
        <w:t>y</w:t>
      </w:r>
      <w:r w:rsidR="008064A4">
        <w:rPr>
          <w:rFonts w:ascii="Calibri" w:hAnsi="Calibri" w:cs="Calibri"/>
          <w:iCs/>
          <w:color w:val="AEAAAA" w:themeColor="background2" w:themeShade="BF"/>
          <w:sz w:val="26"/>
          <w:szCs w:val="26"/>
        </w:rPr>
        <w:t xml:space="preserve"> como </w:t>
      </w:r>
      <w:r w:rsidRPr="00F54F69">
        <w:rPr>
          <w:rFonts w:ascii="Calibri" w:hAnsi="Calibri" w:cs="Calibri"/>
          <w:iCs/>
          <w:color w:val="AEAAAA" w:themeColor="background2" w:themeShade="BF"/>
          <w:sz w:val="26"/>
          <w:szCs w:val="26"/>
        </w:rPr>
        <w:t>referencia</w:t>
      </w:r>
      <w:r w:rsidR="007919C9">
        <w:rPr>
          <w:rFonts w:ascii="Calibri" w:hAnsi="Calibri" w:cs="Calibri"/>
          <w:iCs/>
          <w:color w:val="AEAAAA" w:themeColor="background2" w:themeShade="BF"/>
          <w:sz w:val="26"/>
          <w:szCs w:val="26"/>
        </w:rPr>
        <w:t xml:space="preserve"> escribió</w:t>
      </w:r>
      <w:r w:rsidR="008064A4">
        <w:rPr>
          <w:rFonts w:ascii="Calibri" w:hAnsi="Calibri" w:cs="Calibri"/>
          <w:iCs/>
          <w:color w:val="AEAAAA" w:themeColor="background2" w:themeShade="BF"/>
          <w:sz w:val="26"/>
          <w:szCs w:val="26"/>
        </w:rPr>
        <w:t xml:space="preserve">: </w:t>
      </w:r>
      <w:r w:rsidR="008064A4" w:rsidRPr="008064A4">
        <w:rPr>
          <w:rFonts w:ascii="Calibri" w:hAnsi="Calibri" w:cs="Calibri"/>
          <w:i/>
          <w:iCs/>
          <w:color w:val="AEAAAA" w:themeColor="background2" w:themeShade="BF"/>
          <w:sz w:val="26"/>
          <w:szCs w:val="26"/>
        </w:rPr>
        <w:t>“Miguel Hidalgo”</w:t>
      </w:r>
      <w:r w:rsidR="008064A4">
        <w:rPr>
          <w:rFonts w:ascii="Calibri" w:hAnsi="Calibri" w:cs="Calibri"/>
          <w:iCs/>
          <w:color w:val="AEAAAA" w:themeColor="background2" w:themeShade="BF"/>
          <w:sz w:val="26"/>
          <w:szCs w:val="26"/>
        </w:rPr>
        <w:t>; en el destinado para citar la</w:t>
      </w:r>
      <w:r>
        <w:rPr>
          <w:rFonts w:ascii="Calibri" w:hAnsi="Calibri" w:cs="Calibri"/>
          <w:iCs/>
          <w:color w:val="AEAAAA" w:themeColor="background2" w:themeShade="BF"/>
          <w:sz w:val="26"/>
          <w:szCs w:val="26"/>
        </w:rPr>
        <w:t xml:space="preserve"> </w:t>
      </w:r>
      <w:r w:rsidRPr="00F54F69">
        <w:rPr>
          <w:rFonts w:ascii="Calibri" w:hAnsi="Calibri" w:cs="Calibri"/>
          <w:iCs/>
          <w:color w:val="AEAAAA" w:themeColor="background2" w:themeShade="BF"/>
          <w:sz w:val="26"/>
          <w:szCs w:val="26"/>
        </w:rPr>
        <w:t>ubicación del señalamiento vial oficial</w:t>
      </w:r>
      <w:r w:rsidR="008064A4">
        <w:rPr>
          <w:rFonts w:ascii="Calibri" w:hAnsi="Calibri" w:cs="Calibri"/>
          <w:iCs/>
          <w:color w:val="AEAAAA" w:themeColor="background2" w:themeShade="BF"/>
          <w:sz w:val="26"/>
          <w:szCs w:val="26"/>
        </w:rPr>
        <w:t xml:space="preserve"> escribió: </w:t>
      </w:r>
      <w:r w:rsidR="008064A4" w:rsidRPr="008064A4">
        <w:rPr>
          <w:rFonts w:ascii="Calibri" w:hAnsi="Calibri" w:cs="Calibri"/>
          <w:i/>
          <w:iCs/>
          <w:color w:val="AEAAAA" w:themeColor="background2" w:themeShade="BF"/>
          <w:sz w:val="26"/>
          <w:szCs w:val="26"/>
        </w:rPr>
        <w:t xml:space="preserve">“… </w:t>
      </w:r>
      <w:proofErr w:type="spellStart"/>
      <w:r w:rsidR="008064A4" w:rsidRPr="008064A4">
        <w:rPr>
          <w:rFonts w:ascii="Calibri" w:hAnsi="Calibri" w:cs="Calibri"/>
          <w:i/>
          <w:iCs/>
          <w:color w:val="AEAAAA" w:themeColor="background2" w:themeShade="BF"/>
          <w:sz w:val="26"/>
          <w:szCs w:val="26"/>
        </w:rPr>
        <w:t>McDonals</w:t>
      </w:r>
      <w:proofErr w:type="spellEnd"/>
      <w:r w:rsidR="007919C9">
        <w:rPr>
          <w:rFonts w:ascii="Calibri" w:hAnsi="Calibri" w:cs="Calibri"/>
          <w:i/>
          <w:iCs/>
          <w:color w:val="AEAAAA" w:themeColor="background2" w:themeShade="BF"/>
          <w:sz w:val="26"/>
          <w:szCs w:val="26"/>
        </w:rPr>
        <w:t xml:space="preserve"> d</w:t>
      </w:r>
      <w:r w:rsidR="008064A4" w:rsidRPr="008064A4">
        <w:rPr>
          <w:rFonts w:ascii="Calibri" w:hAnsi="Calibri" w:cs="Calibri"/>
          <w:i/>
          <w:iCs/>
          <w:color w:val="AEAAAA" w:themeColor="background2" w:themeShade="BF"/>
          <w:sz w:val="26"/>
          <w:szCs w:val="26"/>
        </w:rPr>
        <w:t>”</w:t>
      </w:r>
      <w:r w:rsidRPr="00F54F69">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 xml:space="preserve"> y </w:t>
      </w:r>
      <w:r w:rsidR="008064A4">
        <w:rPr>
          <w:rFonts w:ascii="Calibri" w:hAnsi="Calibri" w:cs="Calibri"/>
          <w:iCs/>
          <w:color w:val="AEAAAA" w:themeColor="background2" w:themeShade="BF"/>
          <w:sz w:val="26"/>
          <w:szCs w:val="26"/>
        </w:rPr>
        <w:t xml:space="preserve">en el señalado para indicar </w:t>
      </w:r>
      <w:r>
        <w:rPr>
          <w:rFonts w:ascii="Calibri" w:hAnsi="Calibri" w:cs="Calibri"/>
          <w:iCs/>
          <w:color w:val="AEAAAA" w:themeColor="background2" w:themeShade="BF"/>
          <w:sz w:val="26"/>
          <w:szCs w:val="26"/>
        </w:rPr>
        <w:t xml:space="preserve">como fue detectada la infracción, </w:t>
      </w:r>
      <w:r w:rsidRPr="00F54F69">
        <w:rPr>
          <w:rFonts w:ascii="Calibri" w:hAnsi="Calibri" w:cs="Calibri"/>
          <w:iCs/>
          <w:color w:val="AEAAAA" w:themeColor="background2" w:themeShade="BF"/>
          <w:sz w:val="26"/>
          <w:szCs w:val="26"/>
        </w:rPr>
        <w:t>escribió</w:t>
      </w:r>
      <w:r w:rsidR="008064A4">
        <w:rPr>
          <w:rFonts w:ascii="Calibri" w:hAnsi="Calibri" w:cs="Calibri"/>
          <w:iCs/>
          <w:color w:val="AEAAAA" w:themeColor="background2" w:themeShade="BF"/>
          <w:sz w:val="26"/>
          <w:szCs w:val="26"/>
        </w:rPr>
        <w:t xml:space="preserve">: </w:t>
      </w:r>
      <w:r w:rsidR="008064A4" w:rsidRPr="008064A4">
        <w:rPr>
          <w:rFonts w:ascii="Calibri" w:hAnsi="Calibri" w:cs="Calibri"/>
          <w:i/>
          <w:iCs/>
          <w:color w:val="AEAAAA" w:themeColor="background2" w:themeShade="BF"/>
          <w:sz w:val="26"/>
          <w:szCs w:val="26"/>
        </w:rPr>
        <w:t>“Vuelta prohibida”</w:t>
      </w:r>
      <w:r w:rsidRPr="008064A4">
        <w:rPr>
          <w:rFonts w:ascii="Calibri" w:hAnsi="Calibri" w:cs="Calibri"/>
          <w:i/>
          <w:iCs/>
          <w:color w:val="AEAAAA" w:themeColor="background2" w:themeShade="BF"/>
          <w:sz w:val="26"/>
          <w:szCs w:val="26"/>
        </w:rPr>
        <w:t>;</w:t>
      </w:r>
      <w:r w:rsidRPr="00F54F69">
        <w:rPr>
          <w:rFonts w:ascii="Calibri" w:hAnsi="Calibri" w:cs="Calibri"/>
          <w:i/>
          <w:iCs/>
          <w:color w:val="AEAAAA" w:themeColor="background2" w:themeShade="BF"/>
          <w:sz w:val="26"/>
          <w:szCs w:val="26"/>
        </w:rPr>
        <w:t xml:space="preserve"> </w:t>
      </w:r>
      <w:r w:rsidRPr="00F54F69">
        <w:rPr>
          <w:rFonts w:ascii="Calibri" w:hAnsi="Calibri" w:cs="Calibri"/>
          <w:color w:val="AEAAAA" w:themeColor="background2" w:themeShade="BF"/>
          <w:sz w:val="26"/>
          <w:szCs w:val="26"/>
        </w:rPr>
        <w:t xml:space="preserve">recogiendo </w:t>
      </w:r>
      <w:r w:rsidRPr="001075C3">
        <w:rPr>
          <w:rFonts w:ascii="Calibri" w:hAnsi="Calibri" w:cs="Calibri"/>
          <w:color w:val="AEAAAA" w:themeColor="background2" w:themeShade="BF"/>
          <w:sz w:val="26"/>
          <w:szCs w:val="26"/>
        </w:rPr>
        <w:t>en garantía del pago de la infracción, la licencia para conducir del justiciable; según consta en el cuerpo del acta mater</w:t>
      </w:r>
      <w:r w:rsidR="008064A4">
        <w:rPr>
          <w:rFonts w:ascii="Calibri" w:hAnsi="Calibri" w:cs="Calibri"/>
          <w:color w:val="AEAAAA" w:themeColor="background2" w:themeShade="BF"/>
          <w:sz w:val="26"/>
          <w:szCs w:val="26"/>
        </w:rPr>
        <w:t>ia de la “</w:t>
      </w:r>
      <w:proofErr w:type="spellStart"/>
      <w:r w:rsidR="008064A4">
        <w:rPr>
          <w:rFonts w:ascii="Calibri" w:hAnsi="Calibri" w:cs="Calibri"/>
          <w:color w:val="AEAAAA" w:themeColor="background2" w:themeShade="BF"/>
          <w:sz w:val="26"/>
          <w:szCs w:val="26"/>
        </w:rPr>
        <w:t>litis</w:t>
      </w:r>
      <w:proofErr w:type="spellEnd"/>
      <w:r w:rsidR="008064A4">
        <w:rPr>
          <w:rFonts w:ascii="Calibri" w:hAnsi="Calibri" w:cs="Calibri"/>
          <w:color w:val="AEAAAA" w:themeColor="background2" w:themeShade="BF"/>
          <w:sz w:val="26"/>
          <w:szCs w:val="26"/>
        </w:rPr>
        <w:t>” . .</w:t>
      </w:r>
      <w:r w:rsidR="007919C9">
        <w:rPr>
          <w:rFonts w:ascii="Calibri" w:hAnsi="Calibri" w:cs="Calibri"/>
          <w:color w:val="AEAAAA" w:themeColor="background2" w:themeShade="BF"/>
          <w:sz w:val="26"/>
          <w:szCs w:val="26"/>
        </w:rPr>
        <w:t xml:space="preserve"> </w:t>
      </w:r>
      <w:r w:rsidR="007919C9">
        <w:rPr>
          <w:rFonts w:asciiTheme="minorHAnsi" w:hAnsiTheme="minorHAnsi" w:cstheme="minorHAnsi"/>
          <w:color w:val="AEAAAA" w:themeColor="background2" w:themeShade="BF"/>
          <w:sz w:val="26"/>
          <w:szCs w:val="26"/>
        </w:rPr>
        <w:t xml:space="preserve">. . . . . . . . . . . . . . . . . . . . . . . . . . . . . . . . . . . . . . . . . . . . . . . . . . . . . . . . . </w:t>
      </w:r>
    </w:p>
    <w:p w:rsidR="003022A8" w:rsidRPr="00F54F69" w:rsidRDefault="003022A8" w:rsidP="007919C9">
      <w:pPr>
        <w:jc w:val="both"/>
        <w:rPr>
          <w:rFonts w:ascii="Calibri" w:hAnsi="Calibri" w:cs="Calibri"/>
          <w:color w:val="AEAAAA" w:themeColor="background2" w:themeShade="BF"/>
          <w:sz w:val="26"/>
          <w:szCs w:val="26"/>
        </w:rPr>
      </w:pPr>
    </w:p>
    <w:p w:rsidR="003022A8" w:rsidRPr="00F54F69" w:rsidRDefault="003022A8" w:rsidP="003022A8">
      <w:pPr>
        <w:pStyle w:val="Textoindependiente"/>
        <w:tabs>
          <w:tab w:val="left" w:pos="3594"/>
        </w:tabs>
        <w:rPr>
          <w:rFonts w:ascii="Calibri" w:hAnsi="Calibri" w:cs="Calibri"/>
          <w:iCs/>
          <w:color w:val="AEAAAA" w:themeColor="background2" w:themeShade="BF"/>
          <w:sz w:val="26"/>
          <w:szCs w:val="26"/>
        </w:rPr>
      </w:pPr>
      <w:r w:rsidRPr="00F54F69">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Acta</w:t>
      </w:r>
      <w:r w:rsidRPr="00F54F69">
        <w:rPr>
          <w:rFonts w:ascii="Calibri" w:hAnsi="Calibri" w:cs="Calibri"/>
          <w:color w:val="AEAAAA" w:themeColor="background2" w:themeShade="BF"/>
          <w:sz w:val="26"/>
          <w:szCs w:val="26"/>
        </w:rPr>
        <w:t xml:space="preserve"> que </w:t>
      </w:r>
      <w:r w:rsidR="008064A4">
        <w:rPr>
          <w:rFonts w:ascii="Calibri" w:hAnsi="Calibri" w:cs="Calibri"/>
          <w:color w:val="AEAAAA" w:themeColor="background2" w:themeShade="BF"/>
          <w:sz w:val="26"/>
          <w:szCs w:val="26"/>
        </w:rPr>
        <w:t>e</w:t>
      </w:r>
      <w:r w:rsidRPr="00F54F69">
        <w:rPr>
          <w:rFonts w:ascii="Calibri" w:hAnsi="Calibri" w:cs="Calibri"/>
          <w:color w:val="AEAAAA" w:themeColor="background2" w:themeShade="BF"/>
          <w:sz w:val="26"/>
          <w:szCs w:val="26"/>
        </w:rPr>
        <w:t xml:space="preserve">l impetrante del proceso considera ilegal, pues estimó que </w:t>
      </w:r>
      <w:r>
        <w:rPr>
          <w:rFonts w:ascii="Calibri" w:hAnsi="Calibri" w:cs="Calibri"/>
          <w:color w:val="AEAAAA" w:themeColor="background2" w:themeShade="BF"/>
          <w:sz w:val="26"/>
          <w:szCs w:val="26"/>
        </w:rPr>
        <w:t>s</w:t>
      </w:r>
      <w:r w:rsidRPr="00F54F69">
        <w:rPr>
          <w:rFonts w:ascii="Calibri" w:hAnsi="Calibri" w:cs="Calibri"/>
          <w:iCs/>
          <w:color w:val="AEAAAA" w:themeColor="background2" w:themeShade="BF"/>
          <w:sz w:val="26"/>
          <w:szCs w:val="26"/>
        </w:rPr>
        <w:t>e</w:t>
      </w:r>
      <w:r>
        <w:rPr>
          <w:rFonts w:ascii="Calibri" w:hAnsi="Calibri" w:cs="Calibri"/>
          <w:iCs/>
          <w:color w:val="AEAAAA" w:themeColor="background2" w:themeShade="BF"/>
          <w:sz w:val="26"/>
          <w:szCs w:val="26"/>
        </w:rPr>
        <w:t xml:space="preserve"> encuentra</w:t>
      </w:r>
      <w:r w:rsidRPr="00F54F69">
        <w:rPr>
          <w:rFonts w:ascii="Calibri" w:hAnsi="Calibri" w:cs="Calibri"/>
          <w:iCs/>
          <w:color w:val="AEAAAA" w:themeColor="background2" w:themeShade="BF"/>
          <w:sz w:val="26"/>
          <w:szCs w:val="26"/>
        </w:rPr>
        <w:t xml:space="preserve"> indebidamente fundada y motivada</w:t>
      </w:r>
      <w:r w:rsidR="00FD0623">
        <w:rPr>
          <w:rFonts w:ascii="Calibri" w:hAnsi="Calibri" w:cs="Calibri"/>
          <w:iCs/>
          <w:color w:val="AEAAAA" w:themeColor="background2" w:themeShade="BF"/>
          <w:sz w:val="26"/>
          <w:szCs w:val="26"/>
        </w:rPr>
        <w:t>, a más de negar, lisa y llanamente, haber incurrido en los hechos que se le imputan</w:t>
      </w:r>
      <w:r w:rsidRPr="00F54F69">
        <w:rPr>
          <w:rFonts w:ascii="Calibri" w:hAnsi="Calibri" w:cs="Calibri"/>
          <w:iCs/>
          <w:color w:val="AEAAAA" w:themeColor="background2" w:themeShade="BF"/>
          <w:sz w:val="26"/>
          <w:szCs w:val="26"/>
        </w:rPr>
        <w:t xml:space="preserve">. . . . . . . .  . . . . . . . . . . . </w:t>
      </w:r>
      <w:r>
        <w:rPr>
          <w:rFonts w:ascii="Calibri" w:hAnsi="Calibri" w:cs="Calibri"/>
          <w:iCs/>
          <w:color w:val="AEAAAA" w:themeColor="background2" w:themeShade="BF"/>
          <w:sz w:val="26"/>
          <w:szCs w:val="26"/>
        </w:rPr>
        <w:t xml:space="preserve">. . . . . . . . . </w:t>
      </w:r>
    </w:p>
    <w:p w:rsidR="003022A8" w:rsidRPr="00F54F69" w:rsidRDefault="003022A8" w:rsidP="003022A8">
      <w:pPr>
        <w:pStyle w:val="Textoindependiente"/>
        <w:tabs>
          <w:tab w:val="left" w:pos="3594"/>
        </w:tabs>
        <w:rPr>
          <w:rFonts w:ascii="Calibri" w:hAnsi="Calibri" w:cs="Calibri"/>
          <w:iCs/>
          <w:color w:val="AEAAAA" w:themeColor="background2" w:themeShade="BF"/>
          <w:sz w:val="26"/>
          <w:szCs w:val="26"/>
        </w:rPr>
      </w:pPr>
    </w:p>
    <w:p w:rsidR="003022A8" w:rsidRDefault="003022A8" w:rsidP="003022A8">
      <w:pPr>
        <w:pStyle w:val="Textoindependiente"/>
        <w:tabs>
          <w:tab w:val="left" w:pos="3594"/>
        </w:tabs>
        <w:rPr>
          <w:rFonts w:ascii="Calibri" w:hAnsi="Calibri" w:cs="Calibri"/>
          <w:iCs/>
          <w:color w:val="AEAAAA" w:themeColor="background2" w:themeShade="BF"/>
          <w:sz w:val="26"/>
          <w:szCs w:val="26"/>
        </w:rPr>
      </w:pPr>
      <w:r w:rsidRPr="00F54F69">
        <w:rPr>
          <w:rFonts w:ascii="Calibri" w:hAnsi="Calibri" w:cs="Calibri"/>
          <w:iCs/>
          <w:color w:val="AEAAAA" w:themeColor="background2" w:themeShade="BF"/>
          <w:sz w:val="26"/>
          <w:szCs w:val="26"/>
        </w:rPr>
        <w:t xml:space="preserve">           A lo señalado por </w:t>
      </w:r>
      <w:r w:rsidR="008064A4">
        <w:rPr>
          <w:rFonts w:ascii="Calibri" w:hAnsi="Calibri" w:cs="Calibri"/>
          <w:iCs/>
          <w:color w:val="AEAAAA" w:themeColor="background2" w:themeShade="BF"/>
          <w:sz w:val="26"/>
          <w:szCs w:val="26"/>
        </w:rPr>
        <w:t>e</w:t>
      </w:r>
      <w:r w:rsidRPr="00F54F69">
        <w:rPr>
          <w:rFonts w:ascii="Calibri" w:hAnsi="Calibri" w:cs="Calibri"/>
          <w:iCs/>
          <w:color w:val="AEAAAA" w:themeColor="background2" w:themeShade="BF"/>
          <w:sz w:val="26"/>
          <w:szCs w:val="26"/>
        </w:rPr>
        <w:t>l justiciable, la autoridad demandada sólo expresó que la boleta de infracción se encuentra debidamente fundada y</w:t>
      </w:r>
      <w:r>
        <w:rPr>
          <w:rFonts w:ascii="Calibri" w:hAnsi="Calibri" w:cs="Calibri"/>
          <w:iCs/>
          <w:color w:val="AEAAAA" w:themeColor="background2" w:themeShade="BF"/>
          <w:sz w:val="26"/>
          <w:szCs w:val="26"/>
        </w:rPr>
        <w:t xml:space="preserve"> motivada. . . . . . . . </w:t>
      </w:r>
      <w:r w:rsidR="008064A4">
        <w:rPr>
          <w:rFonts w:ascii="Calibri" w:hAnsi="Calibri" w:cs="Calibri"/>
          <w:iCs/>
          <w:color w:val="AEAAAA" w:themeColor="background2" w:themeShade="BF"/>
          <w:sz w:val="26"/>
          <w:szCs w:val="26"/>
        </w:rPr>
        <w:t xml:space="preserve">. . </w:t>
      </w:r>
    </w:p>
    <w:p w:rsidR="003022A8" w:rsidRPr="00F54F69" w:rsidRDefault="003022A8" w:rsidP="003022A8">
      <w:pPr>
        <w:pStyle w:val="Textoindependiente"/>
        <w:tabs>
          <w:tab w:val="left" w:pos="3594"/>
        </w:tabs>
        <w:rPr>
          <w:rFonts w:ascii="Calibri" w:hAnsi="Calibri" w:cs="Calibri"/>
          <w:iCs/>
          <w:color w:val="AEAAAA" w:themeColor="background2" w:themeShade="BF"/>
          <w:sz w:val="26"/>
          <w:szCs w:val="26"/>
        </w:rPr>
      </w:pPr>
    </w:p>
    <w:p w:rsidR="003022A8" w:rsidRDefault="003022A8" w:rsidP="008064A4">
      <w:pPr>
        <w:ind w:firstLine="708"/>
        <w:jc w:val="both"/>
        <w:rPr>
          <w:rFonts w:ascii="Calibri" w:hAnsi="Calibri" w:cs="Calibri"/>
          <w:color w:val="AEAAAA" w:themeColor="background2" w:themeShade="BF"/>
          <w:sz w:val="26"/>
          <w:szCs w:val="26"/>
        </w:rPr>
      </w:pPr>
      <w:r w:rsidRPr="00F54F69">
        <w:rPr>
          <w:rFonts w:ascii="Calibri" w:hAnsi="Calibri" w:cs="Calibri"/>
          <w:color w:val="AEAAAA" w:themeColor="background2" w:themeShade="BF"/>
          <w:sz w:val="26"/>
          <w:szCs w:val="26"/>
        </w:rPr>
        <w:t>Así las cosas, la “</w:t>
      </w:r>
      <w:proofErr w:type="spellStart"/>
      <w:r w:rsidRPr="00F54F69">
        <w:rPr>
          <w:rFonts w:ascii="Calibri" w:hAnsi="Calibri" w:cs="Calibri"/>
          <w:color w:val="AEAAAA" w:themeColor="background2" w:themeShade="BF"/>
          <w:sz w:val="26"/>
          <w:szCs w:val="26"/>
        </w:rPr>
        <w:t>litis</w:t>
      </w:r>
      <w:proofErr w:type="spellEnd"/>
      <w:r w:rsidRPr="00F54F69">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F54F69">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8064A4">
        <w:rPr>
          <w:rFonts w:ascii="Calibri" w:hAnsi="Calibri" w:cs="Calibri"/>
          <w:color w:val="AEAAAA" w:themeColor="background2" w:themeShade="BF"/>
          <w:sz w:val="26"/>
          <w:szCs w:val="26"/>
        </w:rPr>
        <w:t>T-5427905 (T guion cinco-cuatro-dos-siete-nueve-cero-cinco), de fecha 29 veintinueve de abril del año 2016 dos mil dieciséis</w:t>
      </w:r>
      <w:r w:rsidRPr="00F54F69">
        <w:rPr>
          <w:rFonts w:ascii="Calibri" w:hAnsi="Calibri" w:cs="Calibri"/>
          <w:color w:val="AEAAAA" w:themeColor="background2" w:themeShade="BF"/>
          <w:sz w:val="26"/>
          <w:szCs w:val="26"/>
        </w:rPr>
        <w:t>; además, la de establecer la procedencia o improcedencia de la</w:t>
      </w:r>
      <w:r w:rsidRPr="00861925">
        <w:rPr>
          <w:rFonts w:ascii="Calibri" w:hAnsi="Calibri" w:cs="Calibri"/>
          <w:color w:val="AEAAAA" w:themeColor="background2" w:themeShade="BF"/>
          <w:sz w:val="26"/>
          <w:szCs w:val="26"/>
        </w:rPr>
        <w:t xml:space="preserve"> devolución de la licencia para conducir, </w:t>
      </w:r>
      <w:r w:rsidRPr="00F54F69">
        <w:rPr>
          <w:rFonts w:ascii="Calibri" w:hAnsi="Calibri" w:cs="Calibri"/>
          <w:color w:val="AEAAAA" w:themeColor="background2" w:themeShade="BF"/>
          <w:sz w:val="26"/>
          <w:szCs w:val="26"/>
        </w:rPr>
        <w:t>retenida en garantía de la multa que, en su caso, se impusiera. . . . . . .</w:t>
      </w:r>
      <w:r>
        <w:rPr>
          <w:rFonts w:ascii="Calibri" w:hAnsi="Calibri" w:cs="Calibri"/>
          <w:color w:val="AEAAAA" w:themeColor="background2" w:themeShade="BF"/>
          <w:sz w:val="26"/>
          <w:szCs w:val="26"/>
        </w:rPr>
        <w:t xml:space="preserve"> . . . . . . . . . . . . </w:t>
      </w:r>
      <w:r w:rsidR="005A2F17">
        <w:rPr>
          <w:rFonts w:ascii="Calibri" w:hAnsi="Calibri" w:cs="Calibri"/>
          <w:color w:val="AEAAAA" w:themeColor="background2" w:themeShade="BF"/>
          <w:sz w:val="26"/>
          <w:szCs w:val="26"/>
        </w:rPr>
        <w:t xml:space="preserve">. . . . . . . . . . . . . . . </w:t>
      </w:r>
    </w:p>
    <w:p w:rsidR="005A2F17" w:rsidRPr="008064A4" w:rsidRDefault="005A2F17" w:rsidP="008064A4">
      <w:pPr>
        <w:ind w:firstLine="708"/>
        <w:jc w:val="both"/>
        <w:rPr>
          <w:rFonts w:ascii="Calibri" w:hAnsi="Calibri" w:cs="Calibri"/>
          <w:color w:val="AEAAAA" w:themeColor="background2" w:themeShade="BF"/>
          <w:sz w:val="26"/>
          <w:szCs w:val="26"/>
        </w:rPr>
      </w:pPr>
    </w:p>
    <w:p w:rsidR="003022A8" w:rsidRPr="00D304D5" w:rsidRDefault="003022A8" w:rsidP="003022A8">
      <w:pPr>
        <w:ind w:firstLine="708"/>
        <w:jc w:val="both"/>
        <w:rPr>
          <w:rFonts w:ascii="Calibri" w:hAnsi="Calibri"/>
          <w:color w:val="AEAAAA" w:themeColor="background2" w:themeShade="BF"/>
          <w:sz w:val="26"/>
        </w:rPr>
      </w:pPr>
      <w:r w:rsidRPr="00F54F69">
        <w:rPr>
          <w:rFonts w:ascii="Calibri" w:hAnsi="Calibri" w:cs="Calibri"/>
          <w:b/>
          <w:bCs/>
          <w:i/>
          <w:iCs/>
          <w:color w:val="AEAAAA" w:themeColor="background2" w:themeShade="BF"/>
          <w:sz w:val="26"/>
          <w:szCs w:val="26"/>
        </w:rPr>
        <w:t xml:space="preserve">SEXTO.- </w:t>
      </w:r>
      <w:r w:rsidRPr="00F54F69">
        <w:rPr>
          <w:rFonts w:ascii="Calibri" w:hAnsi="Calibri" w:cs="Calibri"/>
          <w:bCs/>
          <w:iCs/>
          <w:color w:val="AEAAAA" w:themeColor="background2" w:themeShade="BF"/>
          <w:sz w:val="26"/>
          <w:szCs w:val="26"/>
        </w:rPr>
        <w:t xml:space="preserve">No existiendo impedimento legal, se procede al estudio del </w:t>
      </w:r>
      <w:r>
        <w:rPr>
          <w:rFonts w:ascii="Calibri" w:hAnsi="Calibri" w:cs="Calibri"/>
          <w:bCs/>
          <w:iCs/>
          <w:color w:val="AEAAAA" w:themeColor="background2" w:themeShade="BF"/>
          <w:sz w:val="26"/>
          <w:szCs w:val="26"/>
        </w:rPr>
        <w:t>concepto de</w:t>
      </w:r>
      <w:r w:rsidRPr="00F54F69">
        <w:rPr>
          <w:rFonts w:ascii="Calibri" w:hAnsi="Calibri" w:cs="Calibri"/>
          <w:b/>
          <w:bCs/>
          <w:iCs/>
          <w:color w:val="AEAAAA" w:themeColor="background2" w:themeShade="BF"/>
          <w:sz w:val="26"/>
          <w:szCs w:val="26"/>
        </w:rPr>
        <w:t xml:space="preserve"> </w:t>
      </w:r>
      <w:r w:rsidRPr="00F54F69">
        <w:rPr>
          <w:rFonts w:ascii="Calibri" w:hAnsi="Calibri" w:cs="Calibri"/>
          <w:bCs/>
          <w:iCs/>
          <w:color w:val="AEAAAA" w:themeColor="background2" w:themeShade="BF"/>
          <w:sz w:val="26"/>
          <w:szCs w:val="26"/>
        </w:rPr>
        <w:t xml:space="preserve">concepto de impugnación </w:t>
      </w:r>
      <w:r w:rsidRPr="00D304D5">
        <w:rPr>
          <w:rFonts w:ascii="Calibri" w:hAnsi="Calibri" w:cs="Calibri"/>
          <w:color w:val="AEAAAA" w:themeColor="background2" w:themeShade="BF"/>
          <w:sz w:val="26"/>
          <w:szCs w:val="26"/>
        </w:rPr>
        <w:t xml:space="preserve">que se </w:t>
      </w:r>
      <w:r w:rsidRPr="00D304D5">
        <w:rPr>
          <w:rFonts w:ascii="Calibri" w:hAnsi="Calibri"/>
          <w:color w:val="AEAAAA" w:themeColor="background2" w:themeShade="BF"/>
          <w:sz w:val="26"/>
        </w:rPr>
        <w:t>considera trascendental para emitir la presente resolución</w:t>
      </w:r>
      <w:r>
        <w:rPr>
          <w:rFonts w:ascii="Calibri" w:hAnsi="Calibri"/>
          <w:color w:val="AEAAAA" w:themeColor="background2" w:themeShade="BF"/>
          <w:sz w:val="26"/>
        </w:rPr>
        <w:t xml:space="preserve"> como es el </w:t>
      </w:r>
      <w:r w:rsidR="008064A4">
        <w:rPr>
          <w:rFonts w:ascii="Calibri" w:hAnsi="Calibri"/>
          <w:color w:val="AEAAAA" w:themeColor="background2" w:themeShade="BF"/>
          <w:sz w:val="26"/>
        </w:rPr>
        <w:t>primero en su inciso a</w:t>
      </w:r>
      <w:r w:rsidRPr="00FA118F">
        <w:rPr>
          <w:rFonts w:ascii="Calibri" w:hAnsi="Calibri"/>
          <w:i/>
          <w:color w:val="AEAAAA" w:themeColor="background2" w:themeShade="BF"/>
          <w:sz w:val="26"/>
        </w:rPr>
        <w:t>;</w:t>
      </w:r>
      <w:r w:rsidRPr="00D304D5">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w:t>
      </w:r>
      <w:r>
        <w:rPr>
          <w:rFonts w:ascii="Calibri" w:hAnsi="Calibri"/>
          <w:color w:val="AEAAAA" w:themeColor="background2" w:themeShade="BF"/>
          <w:sz w:val="26"/>
        </w:rPr>
        <w:t xml:space="preserve"> así como tampoco los restantes</w:t>
      </w:r>
      <w:r w:rsidRPr="00D304D5">
        <w:rPr>
          <w:rFonts w:ascii="Calibri" w:hAnsi="Calibri"/>
          <w:color w:val="AEAAAA" w:themeColor="background2" w:themeShade="BF"/>
          <w:sz w:val="26"/>
        </w:rPr>
        <w:t>; sirviendo para ello el criterio sostenido por el Tribunal Colegiado de Circuito del Poder Judicial de la Federación, mencionado en la siguiente Jurisprudencia: . . . . . . . . . . . . . . . . . .</w:t>
      </w:r>
      <w:r>
        <w:rPr>
          <w:rFonts w:ascii="Calibri" w:hAnsi="Calibri"/>
          <w:color w:val="AEAAAA" w:themeColor="background2" w:themeShade="BF"/>
          <w:sz w:val="26"/>
        </w:rPr>
        <w:t xml:space="preserve"> . . . .</w:t>
      </w:r>
    </w:p>
    <w:p w:rsidR="003022A8" w:rsidRPr="00D304D5" w:rsidRDefault="003022A8" w:rsidP="003022A8">
      <w:pPr>
        <w:jc w:val="both"/>
        <w:rPr>
          <w:color w:val="AEAAAA" w:themeColor="background2" w:themeShade="BF"/>
        </w:rPr>
      </w:pPr>
    </w:p>
    <w:p w:rsidR="003022A8" w:rsidRPr="005A2F17" w:rsidRDefault="003022A8" w:rsidP="005A2F17">
      <w:pPr>
        <w:pStyle w:val="Textoindependienteprimerasangra"/>
        <w:ind w:firstLine="708"/>
        <w:jc w:val="both"/>
        <w:rPr>
          <w:rFonts w:asciiTheme="minorHAnsi" w:hAnsiTheme="minorHAnsi" w:cstheme="minorHAnsi"/>
          <w:color w:val="AEAAAA" w:themeColor="background2" w:themeShade="BF"/>
          <w:sz w:val="26"/>
          <w:szCs w:val="26"/>
        </w:rPr>
      </w:pPr>
      <w:r w:rsidRPr="00D304D5">
        <w:rPr>
          <w:rFonts w:ascii="Calibri" w:hAnsi="Calibri"/>
          <w:b/>
          <w:bCs/>
          <w:i/>
          <w:iCs/>
          <w:color w:val="AEAAAA" w:themeColor="background2" w:themeShade="BF"/>
          <w:sz w:val="26"/>
        </w:rPr>
        <w:t xml:space="preserve">“CONCEPTOS DE VIOLACIÓN. EL JUEZ NO ESTÁ OBLIGADO A TRANSCRIBIRLOS. </w:t>
      </w:r>
      <w:r w:rsidRPr="00D304D5">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r w:rsidRPr="00D304D5">
        <w:rPr>
          <w:rFonts w:ascii="Calibri" w:hAnsi="Calibri"/>
          <w:i/>
          <w:iCs/>
          <w:color w:val="AEAAAA" w:themeColor="background2" w:themeShade="BF"/>
          <w:sz w:val="26"/>
        </w:rPr>
        <w:lastRenderedPageBreak/>
        <w:t xml:space="preserve">además de que dicha omisión no deja en estado de indefensión al quejoso, dado que no se le priva de la oportunidad para recurrir la resolución y alegar lo que estime pertinente para demostrar, en su caso, la ilegalidad de la misma.” </w:t>
      </w:r>
      <w:r w:rsidRPr="00D304D5">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304D5">
        <w:rPr>
          <w:rFonts w:ascii="Calibri" w:hAnsi="Calibri" w:cs="Calibri"/>
          <w:i/>
          <w:iCs/>
          <w:color w:val="AEAAAA" w:themeColor="background2" w:themeShade="BF"/>
          <w:sz w:val="26"/>
        </w:rPr>
        <w:t>. . . . . . . . . . .</w:t>
      </w:r>
      <w:r w:rsidR="005A2F17" w:rsidRPr="005A2F17">
        <w:rPr>
          <w:rFonts w:asciiTheme="minorHAnsi" w:hAnsiTheme="minorHAnsi" w:cstheme="minorHAnsi"/>
          <w:color w:val="AEAAAA" w:themeColor="background2" w:themeShade="BF"/>
          <w:sz w:val="26"/>
          <w:szCs w:val="26"/>
        </w:rPr>
        <w:t xml:space="preserve"> </w:t>
      </w:r>
      <w:r w:rsidR="005A2F17">
        <w:rPr>
          <w:rFonts w:asciiTheme="minorHAnsi" w:hAnsiTheme="minorHAnsi" w:cstheme="minorHAnsi"/>
          <w:color w:val="AEAAAA" w:themeColor="background2" w:themeShade="BF"/>
          <w:sz w:val="26"/>
          <w:szCs w:val="26"/>
        </w:rPr>
        <w:t xml:space="preserve">. . . . . . . . . . . . . . . . . . . . . . . . . . . . . . . . . . . . . . . . . . . . . . . . . . . . . . </w:t>
      </w:r>
      <w:r w:rsidRPr="00D304D5">
        <w:rPr>
          <w:rFonts w:ascii="Calibri" w:hAnsi="Calibri" w:cs="Calibri"/>
          <w:i/>
          <w:iCs/>
          <w:color w:val="AEAAAA" w:themeColor="background2" w:themeShade="BF"/>
          <w:sz w:val="26"/>
        </w:rPr>
        <w:t xml:space="preserve"> </w:t>
      </w:r>
    </w:p>
    <w:p w:rsidR="003022A8" w:rsidRPr="00F54F69" w:rsidRDefault="003022A8" w:rsidP="003022A8">
      <w:pPr>
        <w:jc w:val="both"/>
        <w:rPr>
          <w:rFonts w:ascii="Calibri" w:hAnsi="Calibri" w:cs="Calibri"/>
          <w:bCs/>
          <w:iCs/>
          <w:color w:val="AEAAAA" w:themeColor="background2" w:themeShade="BF"/>
          <w:sz w:val="22"/>
          <w:szCs w:val="26"/>
        </w:rPr>
      </w:pPr>
    </w:p>
    <w:p w:rsidR="00684900" w:rsidRPr="005A2F17" w:rsidRDefault="003022A8" w:rsidP="005A2F17">
      <w:pPr>
        <w:pStyle w:val="Textoindependienteprimerasangra"/>
        <w:ind w:firstLine="708"/>
        <w:jc w:val="both"/>
        <w:rPr>
          <w:rFonts w:asciiTheme="minorHAnsi" w:hAnsiTheme="minorHAnsi" w:cstheme="minorHAnsi"/>
          <w:color w:val="AEAAAA" w:themeColor="background2" w:themeShade="BF"/>
          <w:sz w:val="26"/>
          <w:szCs w:val="26"/>
        </w:rPr>
      </w:pPr>
      <w:r w:rsidRPr="00F54F69">
        <w:rPr>
          <w:rFonts w:ascii="Calibri" w:hAnsi="Calibri" w:cs="Calibri"/>
          <w:iCs/>
          <w:color w:val="AEAAAA" w:themeColor="background2" w:themeShade="BF"/>
          <w:sz w:val="26"/>
          <w:szCs w:val="26"/>
        </w:rPr>
        <w:t xml:space="preserve">Así las cosas, en </w:t>
      </w:r>
      <w:r w:rsidRPr="00F54F69">
        <w:rPr>
          <w:rFonts w:ascii="Calibri" w:hAnsi="Calibri" w:cs="Calibri"/>
          <w:color w:val="AEAAAA" w:themeColor="background2" w:themeShade="BF"/>
          <w:sz w:val="26"/>
          <w:szCs w:val="26"/>
        </w:rPr>
        <w:t xml:space="preserve">el </w:t>
      </w:r>
      <w:r w:rsidR="008064A4">
        <w:rPr>
          <w:rFonts w:ascii="Calibri" w:hAnsi="Calibri" w:cs="Calibri"/>
          <w:color w:val="AEAAAA" w:themeColor="background2" w:themeShade="BF"/>
          <w:sz w:val="26"/>
          <w:szCs w:val="26"/>
        </w:rPr>
        <w:t>primer</w:t>
      </w:r>
      <w:r>
        <w:rPr>
          <w:rFonts w:ascii="Calibri" w:hAnsi="Calibri" w:cs="Calibri"/>
          <w:color w:val="AEAAAA" w:themeColor="background2" w:themeShade="BF"/>
          <w:sz w:val="26"/>
          <w:szCs w:val="26"/>
        </w:rPr>
        <w:t xml:space="preserve"> </w:t>
      </w:r>
      <w:r w:rsidRPr="00F54F69">
        <w:rPr>
          <w:rFonts w:ascii="Calibri" w:hAnsi="Calibri" w:cs="Calibri"/>
          <w:color w:val="AEAAAA" w:themeColor="background2" w:themeShade="BF"/>
          <w:sz w:val="26"/>
          <w:szCs w:val="26"/>
        </w:rPr>
        <w:t xml:space="preserve">concepto de impugnación señalado, </w:t>
      </w:r>
      <w:r w:rsidR="008064A4">
        <w:rPr>
          <w:rFonts w:ascii="Calibri" w:hAnsi="Calibri" w:cs="Calibri"/>
          <w:color w:val="AEAAAA" w:themeColor="background2" w:themeShade="BF"/>
          <w:sz w:val="26"/>
          <w:szCs w:val="26"/>
        </w:rPr>
        <w:t>e</w:t>
      </w:r>
      <w:r w:rsidRPr="00F54F69">
        <w:rPr>
          <w:rFonts w:ascii="Calibri" w:hAnsi="Calibri" w:cs="Calibri"/>
          <w:color w:val="AEAAAA" w:themeColor="background2" w:themeShade="BF"/>
          <w:sz w:val="26"/>
          <w:szCs w:val="26"/>
        </w:rPr>
        <w:t xml:space="preserve">l demandante refirió: </w:t>
      </w:r>
      <w:r w:rsidR="00684900" w:rsidRPr="00DA6930">
        <w:rPr>
          <w:rFonts w:ascii="Calibri" w:hAnsi="Calibri" w:cs="Calibri"/>
          <w:color w:val="AEAAAA" w:themeColor="background2" w:themeShade="BF"/>
          <w:sz w:val="26"/>
          <w:szCs w:val="26"/>
        </w:rPr>
        <w:t xml:space="preserve">Así las cosas, en el señalado </w:t>
      </w:r>
      <w:r w:rsidR="00684900" w:rsidRPr="00DA6930">
        <w:rPr>
          <w:rFonts w:ascii="Calibri" w:hAnsi="Calibri" w:cs="Calibri"/>
          <w:b/>
          <w:bCs/>
          <w:color w:val="AEAAAA" w:themeColor="background2" w:themeShade="BF"/>
          <w:sz w:val="26"/>
          <w:szCs w:val="26"/>
        </w:rPr>
        <w:t xml:space="preserve">Primer </w:t>
      </w:r>
      <w:r w:rsidR="00684900" w:rsidRPr="00DA6930">
        <w:rPr>
          <w:rFonts w:ascii="Calibri" w:hAnsi="Calibri" w:cs="Calibri"/>
          <w:color w:val="AEAAAA" w:themeColor="background2" w:themeShade="BF"/>
          <w:sz w:val="26"/>
          <w:szCs w:val="26"/>
        </w:rPr>
        <w:t xml:space="preserve">concepto de impugnación, el actor expuso: </w:t>
      </w:r>
      <w:r w:rsidR="00684900" w:rsidRPr="00DA6930">
        <w:rPr>
          <w:rFonts w:ascii="Calibri" w:hAnsi="Calibri" w:cs="Calibri"/>
          <w:b/>
          <w:i/>
          <w:color w:val="AEAAAA" w:themeColor="background2" w:themeShade="BF"/>
          <w:sz w:val="26"/>
          <w:szCs w:val="26"/>
        </w:rPr>
        <w:t xml:space="preserve">“PRIMERO.- </w:t>
      </w:r>
      <w:r w:rsidR="00684900" w:rsidRPr="00DA6930">
        <w:rPr>
          <w:rFonts w:ascii="Calibri" w:hAnsi="Calibri" w:cs="Calibri"/>
          <w:i/>
          <w:color w:val="AEAAAA" w:themeColor="background2" w:themeShade="BF"/>
          <w:sz w:val="26"/>
          <w:szCs w:val="26"/>
        </w:rPr>
        <w:t>El acto impugnado…vulnera mis derechos</w:t>
      </w:r>
      <w:r w:rsidR="00684900" w:rsidRPr="00DA6930">
        <w:rPr>
          <w:rFonts w:ascii="Calibri" w:hAnsi="Calibri" w:cs="Calibri"/>
          <w:b/>
          <w:i/>
          <w:color w:val="AEAAAA" w:themeColor="background2" w:themeShade="BF"/>
          <w:sz w:val="26"/>
          <w:szCs w:val="26"/>
        </w:rPr>
        <w:t xml:space="preserve"> </w:t>
      </w:r>
      <w:r w:rsidR="00684900" w:rsidRPr="00DA6930">
        <w:rPr>
          <w:rFonts w:ascii="Calibri" w:hAnsi="Calibri" w:cs="Calibri"/>
          <w:i/>
          <w:color w:val="AEAAAA" w:themeColor="background2" w:themeShade="BF"/>
          <w:sz w:val="26"/>
          <w:szCs w:val="26"/>
        </w:rPr>
        <w:t>en virtud de que se emitió sin cumplir con….la debida fundamentación y m</w:t>
      </w:r>
      <w:r w:rsidR="00684900">
        <w:rPr>
          <w:rFonts w:ascii="Calibri" w:hAnsi="Calibri" w:cs="Calibri"/>
          <w:i/>
          <w:color w:val="AEAAAA" w:themeColor="background2" w:themeShade="BF"/>
          <w:sz w:val="26"/>
          <w:szCs w:val="26"/>
        </w:rPr>
        <w:t xml:space="preserve">otivación…”. . . . . </w:t>
      </w:r>
      <w:r w:rsidR="005A2F17">
        <w:rPr>
          <w:rFonts w:asciiTheme="minorHAnsi" w:hAnsiTheme="minorHAnsi" w:cstheme="minorHAnsi"/>
          <w:color w:val="AEAAAA" w:themeColor="background2" w:themeShade="BF"/>
          <w:sz w:val="26"/>
          <w:szCs w:val="26"/>
        </w:rPr>
        <w:t xml:space="preserve">. . . . . . . . . . . . . . . . . . . . . . . . . . . . . . . . . . . . . . . . . . . . . . . . . . . . </w:t>
      </w:r>
      <w:r w:rsidR="00684900" w:rsidRPr="00DA6930">
        <w:rPr>
          <w:rFonts w:ascii="Calibri" w:hAnsi="Calibri" w:cs="Calibri"/>
          <w:i/>
          <w:color w:val="AEAAAA" w:themeColor="background2" w:themeShade="BF"/>
          <w:sz w:val="26"/>
          <w:szCs w:val="26"/>
        </w:rPr>
        <w:t xml:space="preserve">  </w:t>
      </w:r>
    </w:p>
    <w:p w:rsidR="00684900" w:rsidRPr="00DA6930" w:rsidRDefault="00684900" w:rsidP="00684900">
      <w:pPr>
        <w:ind w:firstLine="708"/>
        <w:jc w:val="both"/>
        <w:rPr>
          <w:rFonts w:ascii="Calibri" w:hAnsi="Calibri" w:cs="Calibri"/>
          <w:b/>
          <w:i/>
          <w:color w:val="AEAAAA" w:themeColor="background2" w:themeShade="BF"/>
          <w:sz w:val="26"/>
          <w:szCs w:val="26"/>
        </w:rPr>
      </w:pPr>
    </w:p>
    <w:p w:rsidR="00684900" w:rsidRDefault="00684900" w:rsidP="00684900">
      <w:pPr>
        <w:ind w:firstLine="708"/>
        <w:jc w:val="both"/>
        <w:rPr>
          <w:rFonts w:ascii="Calibri" w:hAnsi="Calibri"/>
          <w:bCs/>
          <w:color w:val="AEAAAA" w:themeColor="background2" w:themeShade="BF"/>
          <w:sz w:val="26"/>
          <w:szCs w:val="26"/>
        </w:rPr>
      </w:pPr>
      <w:r w:rsidRPr="00DA6930">
        <w:rPr>
          <w:rFonts w:ascii="Calibri" w:hAnsi="Calibri" w:cs="Calibri"/>
          <w:color w:val="AEAAAA" w:themeColor="background2" w:themeShade="BF"/>
          <w:sz w:val="26"/>
          <w:szCs w:val="26"/>
        </w:rPr>
        <w:t xml:space="preserve">Y en el inciso </w:t>
      </w:r>
      <w:r>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w:t>
      </w:r>
      <w:r w:rsidRPr="00DA6930">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 xml:space="preserve">Con relación a los </w:t>
      </w:r>
      <w:r w:rsidRPr="00DA6930">
        <w:rPr>
          <w:rFonts w:ascii="Calibri" w:hAnsi="Calibri" w:cs="Calibri"/>
          <w:b/>
          <w:i/>
          <w:color w:val="AEAAAA" w:themeColor="background2" w:themeShade="BF"/>
          <w:sz w:val="26"/>
          <w:szCs w:val="26"/>
        </w:rPr>
        <w:t>MOTIVOS DE LA INFRACCIÓN</w:t>
      </w:r>
      <w:r w:rsidRPr="00DA6930">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DA6930">
        <w:rPr>
          <w:rFonts w:ascii="Calibri" w:hAnsi="Calibri" w:cs="Calibri"/>
          <w:i/>
          <w:color w:val="AEAAAA" w:themeColor="background2" w:themeShade="BF"/>
          <w:sz w:val="26"/>
          <w:szCs w:val="26"/>
        </w:rPr>
        <w:t>l</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ahora demandad</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establece</w:t>
      </w:r>
      <w:r>
        <w:rPr>
          <w:rFonts w:ascii="Calibri" w:hAnsi="Calibri" w:cs="Calibri"/>
          <w:i/>
          <w:color w:val="AEAAAA" w:themeColor="background2" w:themeShade="BF"/>
          <w:sz w:val="26"/>
          <w:szCs w:val="26"/>
        </w:rPr>
        <w:t xml:space="preserve">:… </w:t>
      </w:r>
      <w:r w:rsidRPr="00DA6930">
        <w:rPr>
          <w:rFonts w:ascii="Calibri" w:hAnsi="Calibri" w:cs="Calibri"/>
          <w:i/>
          <w:color w:val="AEAAAA" w:themeColor="background2" w:themeShade="BF"/>
          <w:sz w:val="26"/>
          <w:szCs w:val="26"/>
        </w:rPr>
        <w:t xml:space="preserve"> </w:t>
      </w:r>
      <w:r w:rsidRPr="00B42F69">
        <w:rPr>
          <w:rFonts w:ascii="Calibri" w:hAnsi="Calibri" w:cs="Calibri"/>
          <w:b/>
          <w:i/>
          <w:iCs/>
          <w:color w:val="AEAAAA" w:themeColor="background2" w:themeShade="BF"/>
          <w:sz w:val="26"/>
          <w:szCs w:val="26"/>
        </w:rPr>
        <w:t>‘</w:t>
      </w:r>
      <w:r>
        <w:rPr>
          <w:rFonts w:ascii="Calibri" w:hAnsi="Calibri" w:cs="Calibri"/>
          <w:b/>
          <w:i/>
          <w:iCs/>
          <w:color w:val="AEAAAA" w:themeColor="background2" w:themeShade="BF"/>
          <w:sz w:val="26"/>
          <w:szCs w:val="26"/>
        </w:rPr>
        <w:t>Por n</w:t>
      </w:r>
      <w:r w:rsidR="00FD0623">
        <w:rPr>
          <w:rFonts w:ascii="Calibri" w:hAnsi="Calibri" w:cs="Calibri"/>
          <w:b/>
          <w:i/>
          <w:iCs/>
          <w:color w:val="AEAAAA" w:themeColor="background2" w:themeShade="BF"/>
          <w:sz w:val="26"/>
          <w:szCs w:val="26"/>
        </w:rPr>
        <w:t>o R</w:t>
      </w:r>
      <w:r w:rsidRPr="00B42F69">
        <w:rPr>
          <w:rFonts w:ascii="Calibri" w:hAnsi="Calibri" w:cs="Calibri"/>
          <w:b/>
          <w:i/>
          <w:iCs/>
          <w:color w:val="AEAAAA" w:themeColor="background2" w:themeShade="BF"/>
          <w:sz w:val="26"/>
          <w:szCs w:val="26"/>
        </w:rPr>
        <w:t xml:space="preserve">espetar señalamiento de </w:t>
      </w:r>
      <w:r>
        <w:rPr>
          <w:rFonts w:ascii="Calibri" w:hAnsi="Calibri" w:cs="Calibri"/>
          <w:b/>
          <w:i/>
          <w:iCs/>
          <w:color w:val="AEAAAA" w:themeColor="background2" w:themeShade="BF"/>
          <w:sz w:val="26"/>
          <w:szCs w:val="26"/>
        </w:rPr>
        <w:t>tránsito</w:t>
      </w:r>
      <w:r w:rsidRPr="00B42F69">
        <w:rPr>
          <w:rFonts w:ascii="Calibri" w:hAnsi="Calibri" w:cs="Calibri"/>
          <w:b/>
          <w:i/>
          <w:iCs/>
          <w:color w:val="AEAAAA" w:themeColor="background2" w:themeShade="BF"/>
          <w:sz w:val="26"/>
          <w:szCs w:val="26"/>
        </w:rPr>
        <w:t>’</w:t>
      </w:r>
      <w:r>
        <w:rPr>
          <w:rFonts w:ascii="Calibri" w:hAnsi="Calibri" w:cs="Calibri"/>
          <w:i/>
          <w:iCs/>
          <w:color w:val="AEAAAA" w:themeColor="background2" w:themeShade="BF"/>
          <w:sz w:val="26"/>
          <w:szCs w:val="26"/>
        </w:rPr>
        <w:t>…</w:t>
      </w:r>
      <w:r w:rsidRPr="00DA6930">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 xml:space="preserve">siendo claro que la </w:t>
      </w:r>
      <w:r w:rsidRPr="00DA6930">
        <w:rPr>
          <w:rFonts w:ascii="Calibri" w:hAnsi="Calibri" w:cs="Calibri"/>
          <w:i/>
          <w:iCs/>
          <w:color w:val="AEAAAA" w:themeColor="background2" w:themeShade="BF"/>
          <w:sz w:val="26"/>
          <w:szCs w:val="26"/>
        </w:rPr>
        <w:t xml:space="preserve">aseveración anterior es bastante escueta e insuficiente… </w:t>
      </w:r>
      <w:r>
        <w:rPr>
          <w:rFonts w:ascii="Calibri" w:hAnsi="Calibri" w:cs="Calibri"/>
          <w:i/>
          <w:iCs/>
          <w:color w:val="AEAAAA" w:themeColor="background2" w:themeShade="BF"/>
          <w:sz w:val="26"/>
          <w:szCs w:val="26"/>
        </w:rPr>
        <w:t xml:space="preserve">Lo anterior hace que el acta de infracción impugnada se carezca de la debida motivación… </w:t>
      </w:r>
      <w:r w:rsidR="00883848">
        <w:rPr>
          <w:rFonts w:ascii="Calibri" w:hAnsi="Calibri" w:cs="Calibri"/>
          <w:i/>
          <w:iCs/>
          <w:color w:val="AEAAAA" w:themeColor="background2" w:themeShade="BF"/>
          <w:sz w:val="26"/>
          <w:szCs w:val="26"/>
        </w:rPr>
        <w:t>e</w:t>
      </w:r>
      <w:r>
        <w:rPr>
          <w:rFonts w:ascii="Calibri" w:hAnsi="Calibri" w:cs="Calibri"/>
          <w:i/>
          <w:iCs/>
          <w:color w:val="AEAAAA" w:themeColor="background2" w:themeShade="BF"/>
          <w:sz w:val="26"/>
          <w:szCs w:val="26"/>
        </w:rPr>
        <w:t>s decir</w:t>
      </w:r>
      <w:r w:rsidR="00883848">
        <w:rPr>
          <w:rFonts w:ascii="Calibri" w:hAnsi="Calibri" w:cs="Calibri"/>
          <w:i/>
          <w:iCs/>
          <w:color w:val="AEAAAA" w:themeColor="background2" w:themeShade="BF"/>
          <w:sz w:val="26"/>
          <w:szCs w:val="26"/>
        </w:rPr>
        <w:t>, omite señalar la forma o la manera en la que se percató de que el suscrito no respeté el supuesto señalamiento de tránsito… de igual manera, no hace referencia a</w:t>
      </w:r>
      <w:r>
        <w:rPr>
          <w:rFonts w:ascii="Calibri" w:hAnsi="Calibri" w:cs="Calibri"/>
          <w:i/>
          <w:iCs/>
          <w:color w:val="AEAAAA" w:themeColor="background2" w:themeShade="BF"/>
          <w:sz w:val="26"/>
          <w:szCs w:val="26"/>
        </w:rPr>
        <w:t xml:space="preserve"> </w:t>
      </w:r>
      <w:r w:rsidR="00883848">
        <w:rPr>
          <w:rFonts w:ascii="Calibri" w:hAnsi="Calibri" w:cs="Calibri"/>
          <w:i/>
          <w:iCs/>
          <w:color w:val="AEAAAA" w:themeColor="background2" w:themeShade="BF"/>
          <w:sz w:val="26"/>
          <w:szCs w:val="26"/>
        </w:rPr>
        <w:t>que tipo de señalamiento se refiere……..</w:t>
      </w:r>
      <w:r w:rsidRPr="00DA6930">
        <w:rPr>
          <w:rFonts w:ascii="Calibri" w:hAnsi="Calibri" w:cs="Calibri"/>
          <w:i/>
          <w:iCs/>
          <w:color w:val="AEAAAA" w:themeColor="background2" w:themeShade="BF"/>
          <w:sz w:val="26"/>
          <w:szCs w:val="26"/>
        </w:rPr>
        <w:t>…”. . . . . . .</w:t>
      </w:r>
      <w:r>
        <w:rPr>
          <w:rFonts w:ascii="Calibri" w:hAnsi="Calibri" w:cs="Calibri"/>
          <w:i/>
          <w:iCs/>
          <w:color w:val="AEAAAA" w:themeColor="background2" w:themeShade="BF"/>
          <w:sz w:val="26"/>
          <w:szCs w:val="26"/>
        </w:rPr>
        <w:t xml:space="preserve"> . </w:t>
      </w:r>
      <w:r>
        <w:rPr>
          <w:rFonts w:ascii="Calibri" w:hAnsi="Calibri"/>
          <w:bCs/>
          <w:color w:val="AEAAAA" w:themeColor="background2" w:themeShade="BF"/>
          <w:sz w:val="26"/>
          <w:szCs w:val="26"/>
        </w:rPr>
        <w:t xml:space="preserve">. . . . . </w:t>
      </w:r>
      <w:r w:rsidR="00883848">
        <w:rPr>
          <w:rFonts w:ascii="Calibri" w:hAnsi="Calibri"/>
          <w:bCs/>
          <w:color w:val="AEAAAA" w:themeColor="background2" w:themeShade="BF"/>
          <w:sz w:val="26"/>
          <w:szCs w:val="26"/>
        </w:rPr>
        <w:t>. . .</w:t>
      </w:r>
      <w:r w:rsidR="005A2F17">
        <w:rPr>
          <w:rFonts w:ascii="Calibri" w:hAnsi="Calibri"/>
          <w:bCs/>
          <w:color w:val="AEAAAA" w:themeColor="background2" w:themeShade="BF"/>
          <w:sz w:val="26"/>
          <w:szCs w:val="26"/>
        </w:rPr>
        <w:t xml:space="preserve"> . . . . . . . </w:t>
      </w:r>
    </w:p>
    <w:p w:rsidR="003022A8" w:rsidRPr="00F54F69" w:rsidRDefault="003022A8" w:rsidP="003022A8">
      <w:pPr>
        <w:pStyle w:val="Sangra2detindependiente"/>
        <w:ind w:firstLine="0"/>
        <w:rPr>
          <w:rFonts w:ascii="Calibri" w:hAnsi="Calibri" w:cs="Calibri"/>
          <w:i/>
          <w:color w:val="AEAAAA" w:themeColor="background2" w:themeShade="BF"/>
          <w:sz w:val="26"/>
          <w:szCs w:val="26"/>
        </w:rPr>
      </w:pPr>
    </w:p>
    <w:p w:rsidR="003022A8" w:rsidRPr="00BD55BA" w:rsidRDefault="003022A8" w:rsidP="003022A8">
      <w:pPr>
        <w:pStyle w:val="Sangra2detindependiente"/>
        <w:rPr>
          <w:rFonts w:ascii="Calibri" w:hAnsi="Calibri" w:cs="Calibri"/>
          <w:color w:val="AEAAAA" w:themeColor="background2" w:themeShade="BF"/>
          <w:sz w:val="26"/>
          <w:szCs w:val="26"/>
        </w:rPr>
      </w:pPr>
      <w:r w:rsidRPr="00F54F69">
        <w:rPr>
          <w:rFonts w:ascii="Calibri" w:hAnsi="Calibri" w:cs="Calibri"/>
          <w:color w:val="AEAAAA" w:themeColor="background2" w:themeShade="BF"/>
          <w:sz w:val="26"/>
          <w:szCs w:val="26"/>
        </w:rPr>
        <w:t>A lo que el Agente enjuiciado, se limitó a sostener que su acto se</w:t>
      </w:r>
      <w:r w:rsidRPr="00BD55BA">
        <w:rPr>
          <w:rFonts w:ascii="Calibri" w:hAnsi="Calibri" w:cs="Calibri"/>
          <w:color w:val="AEAAAA" w:themeColor="background2" w:themeShade="BF"/>
          <w:sz w:val="26"/>
          <w:szCs w:val="26"/>
        </w:rPr>
        <w:t xml:space="preserve"> encontraba debidamente fundado y motivado y que los agravios deb</w:t>
      </w:r>
      <w:r w:rsidR="00F27E08">
        <w:rPr>
          <w:rFonts w:ascii="Calibri" w:hAnsi="Calibri" w:cs="Calibri"/>
          <w:color w:val="AEAAAA" w:themeColor="background2" w:themeShade="BF"/>
          <w:sz w:val="26"/>
          <w:szCs w:val="26"/>
        </w:rPr>
        <w:t xml:space="preserve">ían </w:t>
      </w:r>
      <w:r w:rsidRPr="00BD55BA">
        <w:rPr>
          <w:rFonts w:ascii="Calibri" w:hAnsi="Calibri" w:cs="Calibri"/>
          <w:color w:val="AEAAAA" w:themeColor="background2" w:themeShade="BF"/>
          <w:sz w:val="26"/>
          <w:szCs w:val="26"/>
        </w:rPr>
        <w:t xml:space="preserve">ser declarados infundados, inoperantes e insuficientes; </w:t>
      </w:r>
      <w:r w:rsidR="00D01CF2">
        <w:rPr>
          <w:rFonts w:ascii="Calibri" w:hAnsi="Calibri" w:cs="Calibri"/>
          <w:color w:val="AEAAAA" w:themeColor="background2" w:themeShade="BF"/>
          <w:sz w:val="26"/>
          <w:szCs w:val="26"/>
        </w:rPr>
        <w:t xml:space="preserve">y </w:t>
      </w:r>
      <w:r w:rsidRPr="00BD55BA">
        <w:rPr>
          <w:rFonts w:ascii="Calibri" w:hAnsi="Calibri" w:cs="Calibri"/>
          <w:color w:val="AEAAAA" w:themeColor="background2" w:themeShade="BF"/>
          <w:sz w:val="26"/>
          <w:szCs w:val="26"/>
        </w:rPr>
        <w:t>que s</w:t>
      </w:r>
      <w:r w:rsidR="00D01CF2">
        <w:rPr>
          <w:rFonts w:ascii="Calibri" w:hAnsi="Calibri" w:cs="Calibri"/>
          <w:color w:val="AEAAAA" w:themeColor="background2" w:themeShade="BF"/>
          <w:sz w:val="26"/>
          <w:szCs w:val="26"/>
        </w:rPr>
        <w:t>e trataba de</w:t>
      </w:r>
      <w:r w:rsidRPr="00BD55BA">
        <w:rPr>
          <w:rFonts w:ascii="Calibri" w:hAnsi="Calibri" w:cs="Calibri"/>
          <w:color w:val="AEAAAA" w:themeColor="background2" w:themeShade="BF"/>
          <w:sz w:val="26"/>
          <w:szCs w:val="26"/>
        </w:rPr>
        <w:t xml:space="preserve"> meras apreciaciones subjetivas, hechos personales narrados de forma aislada. . . . . </w:t>
      </w:r>
      <w:r w:rsidR="005A2F17">
        <w:rPr>
          <w:rFonts w:ascii="Calibri" w:hAnsi="Calibri" w:cs="Calibri"/>
          <w:color w:val="AEAAAA" w:themeColor="background2" w:themeShade="BF"/>
          <w:sz w:val="26"/>
          <w:szCs w:val="26"/>
        </w:rPr>
        <w:t>. . . .</w:t>
      </w:r>
    </w:p>
    <w:p w:rsidR="003022A8" w:rsidRPr="00F54F69" w:rsidRDefault="003022A8" w:rsidP="003022A8">
      <w:pPr>
        <w:jc w:val="both"/>
        <w:rPr>
          <w:rFonts w:ascii="Calibri" w:hAnsi="Calibri" w:cs="Calibri"/>
          <w:color w:val="AEAAAA" w:themeColor="background2" w:themeShade="BF"/>
          <w:sz w:val="22"/>
          <w:szCs w:val="26"/>
        </w:rPr>
      </w:pPr>
    </w:p>
    <w:p w:rsidR="005A2F17" w:rsidRDefault="003022A8" w:rsidP="003022A8">
      <w:pPr>
        <w:ind w:firstLine="708"/>
        <w:jc w:val="both"/>
        <w:rPr>
          <w:rFonts w:ascii="Calibri" w:hAnsi="Calibri" w:cs="Calibri"/>
          <w:color w:val="AEAAAA" w:themeColor="background2" w:themeShade="BF"/>
          <w:sz w:val="26"/>
          <w:szCs w:val="26"/>
        </w:rPr>
      </w:pPr>
      <w:r w:rsidRPr="00F54F69">
        <w:rPr>
          <w:rFonts w:ascii="Calibri" w:hAnsi="Calibri" w:cs="Calibri"/>
          <w:color w:val="AEAAAA" w:themeColor="background2" w:themeShade="BF"/>
          <w:sz w:val="26"/>
          <w:szCs w:val="26"/>
        </w:rPr>
        <w:t xml:space="preserve">Una vez analizada el acta de infracción impugnada, el concepto de impugnación planteado, resulta </w:t>
      </w:r>
      <w:r w:rsidRPr="00F54F69">
        <w:rPr>
          <w:rFonts w:ascii="Calibri" w:hAnsi="Calibri" w:cs="Calibri"/>
          <w:b/>
          <w:bCs/>
          <w:iCs/>
          <w:color w:val="AEAAAA" w:themeColor="background2" w:themeShade="BF"/>
          <w:sz w:val="26"/>
          <w:szCs w:val="26"/>
        </w:rPr>
        <w:t>fundado</w:t>
      </w:r>
      <w:r w:rsidRPr="00F54F69">
        <w:rPr>
          <w:rFonts w:ascii="Calibri" w:hAnsi="Calibri" w:cs="Calibri"/>
          <w:iCs/>
          <w:color w:val="AEAAAA" w:themeColor="background2" w:themeShade="BF"/>
          <w:sz w:val="26"/>
          <w:szCs w:val="26"/>
        </w:rPr>
        <w:t xml:space="preserve">; </w:t>
      </w:r>
      <w:r w:rsidRPr="00F54F69">
        <w:rPr>
          <w:rFonts w:ascii="Calibri" w:hAnsi="Calibri" w:cs="Calibri"/>
          <w:color w:val="AEAAAA" w:themeColor="background2" w:themeShade="BF"/>
          <w:sz w:val="26"/>
          <w:szCs w:val="26"/>
        </w:rPr>
        <w:t xml:space="preserve">ya que resulta cierto el hecho de que el Agente de Tránsito enjuiciado, omitió motivar adecuadamente el acta de </w:t>
      </w:r>
    </w:p>
    <w:p w:rsidR="005A2F17" w:rsidRDefault="005A2F17" w:rsidP="005A2F17">
      <w:pPr>
        <w:ind w:firstLine="708"/>
        <w:jc w:val="right"/>
        <w:rPr>
          <w:rFonts w:asciiTheme="minorHAnsi" w:hAnsiTheme="minorHAnsi" w:cstheme="minorHAnsi"/>
          <w:b/>
          <w:color w:val="AEAAAA" w:themeColor="background2" w:themeShade="BF"/>
          <w:sz w:val="26"/>
          <w:szCs w:val="26"/>
        </w:rPr>
      </w:pPr>
      <w:r>
        <w:rPr>
          <w:rFonts w:asciiTheme="minorHAnsi" w:hAnsiTheme="minorHAnsi" w:cstheme="minorHAnsi"/>
          <w:b/>
          <w:color w:val="AEAAAA" w:themeColor="background2" w:themeShade="BF"/>
          <w:sz w:val="26"/>
          <w:szCs w:val="26"/>
        </w:rPr>
        <w:t>Expediente número 418/2016-JN</w:t>
      </w:r>
    </w:p>
    <w:p w:rsidR="005A2F17" w:rsidRDefault="005A2F17" w:rsidP="003022A8">
      <w:pPr>
        <w:ind w:firstLine="708"/>
        <w:jc w:val="both"/>
        <w:rPr>
          <w:rFonts w:ascii="Calibri" w:hAnsi="Calibri" w:cs="Calibri"/>
          <w:color w:val="AEAAAA" w:themeColor="background2" w:themeShade="BF"/>
          <w:sz w:val="26"/>
          <w:szCs w:val="26"/>
        </w:rPr>
      </w:pPr>
    </w:p>
    <w:p w:rsidR="003022A8" w:rsidRPr="00D2791D" w:rsidRDefault="003022A8" w:rsidP="00D01CF2">
      <w:pPr>
        <w:jc w:val="both"/>
        <w:rPr>
          <w:rFonts w:ascii="Calibri" w:hAnsi="Calibri" w:cs="Calibri"/>
          <w:color w:val="AEAAAA" w:themeColor="background2" w:themeShade="BF"/>
          <w:sz w:val="26"/>
          <w:szCs w:val="26"/>
        </w:rPr>
      </w:pPr>
      <w:r w:rsidRPr="00F54F69">
        <w:rPr>
          <w:rFonts w:ascii="Calibri" w:hAnsi="Calibri" w:cs="Calibri"/>
          <w:color w:val="AEAAAA" w:themeColor="background2" w:themeShade="BF"/>
          <w:sz w:val="26"/>
          <w:szCs w:val="26"/>
        </w:rPr>
        <w:t>infracción</w:t>
      </w:r>
      <w:r w:rsidRPr="00F54F69">
        <w:rPr>
          <w:rFonts w:ascii="Calibri" w:hAnsi="Calibri" w:cs="Calibri"/>
          <w:i/>
          <w:iCs/>
          <w:color w:val="AEAAAA" w:themeColor="background2" w:themeShade="BF"/>
          <w:sz w:val="26"/>
          <w:szCs w:val="26"/>
        </w:rPr>
        <w:t xml:space="preserve">;  </w:t>
      </w:r>
      <w:r w:rsidRPr="00F54F69">
        <w:rPr>
          <w:rFonts w:ascii="Calibri" w:hAnsi="Calibri" w:cs="Calibri"/>
          <w:iCs/>
          <w:color w:val="AEAAAA" w:themeColor="background2" w:themeShade="BF"/>
          <w:sz w:val="26"/>
          <w:szCs w:val="26"/>
        </w:rPr>
        <w:t>ya que</w:t>
      </w:r>
      <w:r w:rsidRPr="00F54F69">
        <w:rPr>
          <w:rFonts w:ascii="Calibri" w:hAnsi="Calibri" w:cs="Calibri"/>
          <w:i/>
          <w:iCs/>
          <w:color w:val="AEAAAA" w:themeColor="background2" w:themeShade="BF"/>
          <w:sz w:val="26"/>
          <w:szCs w:val="26"/>
        </w:rPr>
        <w:t xml:space="preserve"> </w:t>
      </w:r>
      <w:r w:rsidRPr="00F54F69">
        <w:rPr>
          <w:rFonts w:ascii="Calibri" w:hAnsi="Calibri" w:cs="Calibri"/>
          <w:color w:val="AEAAAA" w:themeColor="background2" w:themeShade="BF"/>
          <w:sz w:val="26"/>
          <w:szCs w:val="26"/>
        </w:rPr>
        <w:t xml:space="preserve">si bien es cierto que señaló un precepto que consideró infringido, -el artículo 7, fracción IV, del Reglamento de Tránsito Municipal de León, Guanajuato-; </w:t>
      </w:r>
      <w:r w:rsidRPr="00F54F69">
        <w:rPr>
          <w:rFonts w:ascii="Calibri" w:hAnsi="Calibri" w:cs="Calibri"/>
          <w:bCs/>
          <w:color w:val="AEAAAA" w:themeColor="background2" w:themeShade="BF"/>
          <w:sz w:val="26"/>
          <w:szCs w:val="26"/>
        </w:rPr>
        <w:t xml:space="preserve">también lo es que </w:t>
      </w:r>
      <w:r w:rsidRPr="00F54F69">
        <w:rPr>
          <w:rFonts w:ascii="Calibri" w:hAnsi="Calibri" w:cs="Calibri"/>
          <w:color w:val="AEAAAA" w:themeColor="background2" w:themeShade="BF"/>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w:t>
      </w:r>
      <w:r w:rsidR="005A2F17">
        <w:rPr>
          <w:rFonts w:ascii="Calibri" w:hAnsi="Calibri" w:cs="Calibri"/>
          <w:color w:val="AEAAAA" w:themeColor="background2" w:themeShade="BF"/>
          <w:sz w:val="26"/>
          <w:szCs w:val="26"/>
        </w:rPr>
        <w:t>. . . . . . . . . . . . . .</w:t>
      </w:r>
      <w:r w:rsidRPr="00F54F69">
        <w:rPr>
          <w:rFonts w:ascii="Calibri" w:hAnsi="Calibri" w:cs="Calibri"/>
          <w:color w:val="AEAAAA" w:themeColor="background2" w:themeShade="BF"/>
          <w:sz w:val="26"/>
          <w:szCs w:val="26"/>
        </w:rPr>
        <w:t xml:space="preserve">. . . . . . </w:t>
      </w:r>
      <w:r w:rsidR="005A2F17">
        <w:rPr>
          <w:rFonts w:ascii="Calibri" w:hAnsi="Calibri" w:cs="Calibri"/>
          <w:color w:val="AEAAAA" w:themeColor="background2" w:themeShade="BF"/>
          <w:sz w:val="26"/>
          <w:szCs w:val="26"/>
        </w:rPr>
        <w:t xml:space="preserve">. . </w:t>
      </w:r>
    </w:p>
    <w:p w:rsidR="003022A8" w:rsidRDefault="003022A8" w:rsidP="003022A8">
      <w:pPr>
        <w:tabs>
          <w:tab w:val="left" w:pos="720"/>
        </w:tabs>
        <w:jc w:val="both"/>
        <w:rPr>
          <w:rFonts w:ascii="Calibri" w:hAnsi="Calibri" w:cs="Calibri"/>
          <w:color w:val="AEAAAA" w:themeColor="background2" w:themeShade="BF"/>
          <w:sz w:val="26"/>
          <w:szCs w:val="26"/>
        </w:rPr>
      </w:pPr>
    </w:p>
    <w:p w:rsidR="003022A8" w:rsidRPr="00F54F69" w:rsidRDefault="003022A8" w:rsidP="003022A8">
      <w:pPr>
        <w:tabs>
          <w:tab w:val="left" w:pos="720"/>
        </w:tabs>
        <w:jc w:val="both"/>
        <w:rPr>
          <w:rFonts w:ascii="Calibri" w:hAnsi="Calibri" w:cs="Calibri"/>
          <w:color w:val="AEAAAA" w:themeColor="background2" w:themeShade="BF"/>
          <w:sz w:val="26"/>
          <w:szCs w:val="26"/>
        </w:rPr>
      </w:pPr>
      <w:r w:rsidRPr="00F54F69">
        <w:rPr>
          <w:rFonts w:ascii="Calibri" w:hAnsi="Calibri" w:cs="Calibri"/>
          <w:color w:val="AEAAAA" w:themeColor="background2" w:themeShade="BF"/>
          <w:sz w:val="26"/>
          <w:szCs w:val="26"/>
        </w:rPr>
        <w:tab/>
        <w:t>En efecto, al consistir la fundamentación en “</w:t>
      </w:r>
      <w:r w:rsidRPr="00F54F69">
        <w:rPr>
          <w:rFonts w:ascii="Calibri" w:hAnsi="Calibri" w:cs="Calibri"/>
          <w:i/>
          <w:iCs/>
          <w:color w:val="AEAAAA" w:themeColor="background2" w:themeShade="BF"/>
          <w:sz w:val="26"/>
          <w:szCs w:val="26"/>
        </w:rPr>
        <w:t>la expresión del precepto legal aplicable al caso concreto, señalando asimismo la fracción, inciso o párrafo en la que se encuentre contenida dicha norma</w:t>
      </w:r>
      <w:r w:rsidRPr="00F54F69">
        <w:rPr>
          <w:rFonts w:ascii="Calibri" w:hAnsi="Calibri" w:cs="Calibri"/>
          <w:color w:val="AEAAAA" w:themeColor="background2" w:themeShade="BF"/>
          <w:sz w:val="26"/>
          <w:szCs w:val="26"/>
        </w:rPr>
        <w:t xml:space="preserve">; y la motivación en: </w:t>
      </w:r>
      <w:r w:rsidRPr="00F54F69">
        <w:rPr>
          <w:rFonts w:ascii="Calibri" w:hAnsi="Calibri" w:cs="Calibri"/>
          <w:i/>
          <w:iCs/>
          <w:color w:val="AEAAAA" w:themeColor="background2" w:themeShade="BF"/>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F54F69">
        <w:rPr>
          <w:rFonts w:ascii="Calibri" w:hAnsi="Calibri" w:cs="Calibri"/>
          <w:color w:val="AEAAAA" w:themeColor="background2" w:themeShade="BF"/>
          <w:sz w:val="26"/>
          <w:szCs w:val="26"/>
        </w:rPr>
        <w:t xml:space="preserve">en </w:t>
      </w:r>
      <w:r w:rsidRPr="00F54F69">
        <w:rPr>
          <w:rFonts w:ascii="Calibri" w:hAnsi="Calibri" w:cs="Calibri"/>
          <w:color w:val="AEAAAA" w:themeColor="background2" w:themeShade="BF"/>
          <w:sz w:val="26"/>
          <w:szCs w:val="26"/>
        </w:rPr>
        <w:lastRenderedPageBreak/>
        <w:t>este caso, el acta de infracción debía encontrarse cuidadosamente fundada y motivada, de manera que de la misma se desprendiera con claridad que la conducta del presunt</w:t>
      </w:r>
      <w:r w:rsidR="00012F71">
        <w:rPr>
          <w:rFonts w:ascii="Calibri" w:hAnsi="Calibri" w:cs="Calibri"/>
          <w:color w:val="AEAAAA" w:themeColor="background2" w:themeShade="BF"/>
          <w:sz w:val="26"/>
          <w:szCs w:val="26"/>
        </w:rPr>
        <w:t>o</w:t>
      </w:r>
      <w:r w:rsidRPr="00F54F69">
        <w:rPr>
          <w:rFonts w:ascii="Calibri" w:hAnsi="Calibri" w:cs="Calibri"/>
          <w:color w:val="AEAAAA" w:themeColor="background2" w:themeShade="BF"/>
          <w:sz w:val="26"/>
          <w:szCs w:val="26"/>
        </w:rPr>
        <w:t xml:space="preserve">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4C14E6">
        <w:rPr>
          <w:rFonts w:ascii="Calibri" w:hAnsi="Calibri" w:cs="Calibri"/>
          <w:i/>
          <w:color w:val="AEAAAA" w:themeColor="background2" w:themeShade="BF"/>
          <w:sz w:val="26"/>
          <w:szCs w:val="26"/>
        </w:rPr>
        <w:t>"para qué"</w:t>
      </w:r>
      <w:r w:rsidRPr="00F54F69">
        <w:rPr>
          <w:rFonts w:ascii="Calibri" w:hAnsi="Calibri" w:cs="Calibri"/>
          <w:color w:val="AEAAAA" w:themeColor="background2" w:themeShade="BF"/>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w:t>
      </w:r>
      <w:r w:rsidR="00D2037D">
        <w:rPr>
          <w:rFonts w:ascii="Calibri" w:hAnsi="Calibri" w:cs="Calibri"/>
          <w:color w:val="AEAAAA" w:themeColor="background2" w:themeShade="BF"/>
          <w:sz w:val="26"/>
          <w:szCs w:val="26"/>
        </w:rPr>
        <w:t>el</w:t>
      </w:r>
      <w:r w:rsidRPr="00F54F69">
        <w:rPr>
          <w:rFonts w:ascii="Calibri" w:hAnsi="Calibri" w:cs="Calibri"/>
          <w:color w:val="AEAAAA" w:themeColor="background2" w:themeShade="BF"/>
          <w:sz w:val="26"/>
          <w:szCs w:val="26"/>
        </w:rPr>
        <w:t xml:space="preserve"> afectad</w:t>
      </w:r>
      <w:r w:rsidR="00D2037D">
        <w:rPr>
          <w:rFonts w:ascii="Calibri" w:hAnsi="Calibri" w:cs="Calibri"/>
          <w:color w:val="AEAAAA" w:themeColor="background2" w:themeShade="BF"/>
          <w:sz w:val="26"/>
          <w:szCs w:val="26"/>
        </w:rPr>
        <w:t>o,</w:t>
      </w:r>
      <w:r w:rsidRPr="00F54F69">
        <w:rPr>
          <w:rFonts w:ascii="Calibri" w:hAnsi="Calibri" w:cs="Calibri"/>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w:t>
      </w:r>
      <w:r w:rsidRPr="00F54F69">
        <w:rPr>
          <w:rFonts w:ascii="Calibri" w:hAnsi="Calibri" w:cs="Calibri"/>
          <w:i/>
          <w:iCs/>
          <w:color w:val="AEAAAA" w:themeColor="background2" w:themeShade="BF"/>
          <w:sz w:val="26"/>
          <w:szCs w:val="26"/>
        </w:rPr>
        <w:t>“pro forma”</w:t>
      </w:r>
      <w:r w:rsidRPr="00F54F69">
        <w:rPr>
          <w:rFonts w:ascii="Calibri" w:hAnsi="Calibri" w:cs="Calibri"/>
          <w:color w:val="AEAAAA" w:themeColor="background2" w:themeShade="BF"/>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w:t>
      </w:r>
    </w:p>
    <w:p w:rsidR="003022A8" w:rsidRPr="00F54F69" w:rsidRDefault="003022A8" w:rsidP="003022A8">
      <w:pPr>
        <w:jc w:val="both"/>
        <w:rPr>
          <w:rFonts w:ascii="Garamond" w:hAnsi="Garamond"/>
          <w:color w:val="AEAAAA" w:themeColor="background2" w:themeShade="BF"/>
          <w:sz w:val="20"/>
          <w:szCs w:val="27"/>
        </w:rPr>
      </w:pPr>
    </w:p>
    <w:p w:rsidR="003022A8" w:rsidRDefault="003022A8" w:rsidP="003022A8">
      <w:pPr>
        <w:jc w:val="both"/>
        <w:rPr>
          <w:rFonts w:ascii="Calibri" w:hAnsi="Calibri"/>
          <w:color w:val="AEAAAA" w:themeColor="background2" w:themeShade="BF"/>
          <w:sz w:val="26"/>
        </w:rPr>
      </w:pPr>
      <w:r w:rsidRPr="00F54F69">
        <w:rPr>
          <w:rFonts w:ascii="Calibri" w:hAnsi="Calibri" w:cs="Calibri"/>
          <w:color w:val="AEAAAA" w:themeColor="background2" w:themeShade="BF"/>
          <w:sz w:val="26"/>
          <w:szCs w:val="26"/>
        </w:rPr>
        <w:tab/>
        <w:t xml:space="preserve">   Es el caso que en el acta impugnada, emitida el día </w:t>
      </w:r>
      <w:r w:rsidR="004C14E6">
        <w:rPr>
          <w:rFonts w:ascii="Calibri" w:hAnsi="Calibri" w:cs="Calibri"/>
          <w:color w:val="AEAAAA" w:themeColor="background2" w:themeShade="BF"/>
          <w:sz w:val="26"/>
          <w:szCs w:val="26"/>
        </w:rPr>
        <w:t>29</w:t>
      </w:r>
      <w:r>
        <w:rPr>
          <w:rFonts w:ascii="Calibri" w:hAnsi="Calibri" w:cs="Calibri"/>
          <w:color w:val="AEAAAA" w:themeColor="background2" w:themeShade="BF"/>
          <w:sz w:val="26"/>
          <w:szCs w:val="26"/>
        </w:rPr>
        <w:t xml:space="preserve"> </w:t>
      </w:r>
      <w:r w:rsidR="004C14E6">
        <w:rPr>
          <w:rFonts w:ascii="Calibri" w:hAnsi="Calibri" w:cs="Calibri"/>
          <w:color w:val="AEAAAA" w:themeColor="background2" w:themeShade="BF"/>
          <w:sz w:val="26"/>
          <w:szCs w:val="26"/>
        </w:rPr>
        <w:t>v</w:t>
      </w:r>
      <w:r w:rsidRPr="00F54F69">
        <w:rPr>
          <w:rFonts w:ascii="Calibri" w:hAnsi="Calibri" w:cs="Calibri"/>
          <w:color w:val="AEAAAA" w:themeColor="background2" w:themeShade="BF"/>
          <w:sz w:val="26"/>
          <w:szCs w:val="26"/>
        </w:rPr>
        <w:t>ei</w:t>
      </w:r>
      <w:r w:rsidR="004C14E6">
        <w:rPr>
          <w:rFonts w:ascii="Calibri" w:hAnsi="Calibri" w:cs="Calibri"/>
          <w:color w:val="AEAAAA" w:themeColor="background2" w:themeShade="BF"/>
          <w:sz w:val="26"/>
          <w:szCs w:val="26"/>
        </w:rPr>
        <w:t>ntinueve</w:t>
      </w:r>
      <w:r w:rsidRPr="00F54F69">
        <w:rPr>
          <w:rFonts w:ascii="Calibri" w:hAnsi="Calibri" w:cs="Calibri"/>
          <w:color w:val="AEAAAA" w:themeColor="background2" w:themeShade="BF"/>
          <w:sz w:val="26"/>
          <w:szCs w:val="26"/>
        </w:rPr>
        <w:t xml:space="preserve"> de </w:t>
      </w:r>
      <w:r w:rsidR="004C14E6">
        <w:rPr>
          <w:rFonts w:ascii="Calibri" w:hAnsi="Calibri" w:cs="Calibri"/>
          <w:color w:val="AEAAAA" w:themeColor="background2" w:themeShade="BF"/>
          <w:sz w:val="26"/>
          <w:szCs w:val="26"/>
        </w:rPr>
        <w:t>abril</w:t>
      </w:r>
      <w:r w:rsidRPr="00F54F69">
        <w:rPr>
          <w:rFonts w:ascii="Calibri" w:hAnsi="Calibri" w:cs="Calibri"/>
          <w:color w:val="AEAAAA" w:themeColor="background2" w:themeShade="BF"/>
          <w:sz w:val="26"/>
          <w:szCs w:val="26"/>
        </w:rPr>
        <w:t xml:space="preserve"> del </w:t>
      </w:r>
      <w:r>
        <w:rPr>
          <w:rFonts w:ascii="Calibri" w:hAnsi="Calibri" w:cs="Calibri"/>
          <w:color w:val="AEAAAA" w:themeColor="background2" w:themeShade="BF"/>
          <w:sz w:val="26"/>
          <w:szCs w:val="26"/>
        </w:rPr>
        <w:t xml:space="preserve">año </w:t>
      </w:r>
      <w:r w:rsidRPr="00F54F69">
        <w:rPr>
          <w:rFonts w:ascii="Calibri" w:hAnsi="Calibri" w:cs="Calibri"/>
          <w:color w:val="AEAAAA" w:themeColor="background2" w:themeShade="BF"/>
          <w:sz w:val="26"/>
          <w:szCs w:val="26"/>
        </w:rPr>
        <w:t>201</w:t>
      </w:r>
      <w:r>
        <w:rPr>
          <w:rFonts w:ascii="Calibri" w:hAnsi="Calibri" w:cs="Calibri"/>
          <w:color w:val="AEAAAA" w:themeColor="background2" w:themeShade="BF"/>
          <w:sz w:val="26"/>
          <w:szCs w:val="26"/>
        </w:rPr>
        <w:t>6</w:t>
      </w:r>
      <w:r w:rsidRPr="00F54F69">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d</w:t>
      </w:r>
      <w:r w:rsidRPr="00F54F69">
        <w:rPr>
          <w:rFonts w:ascii="Calibri" w:hAnsi="Calibri" w:cs="Calibri"/>
          <w:color w:val="AEAAAA" w:themeColor="background2" w:themeShade="BF"/>
          <w:sz w:val="26"/>
          <w:szCs w:val="26"/>
        </w:rPr>
        <w:t>i</w:t>
      </w:r>
      <w:r>
        <w:rPr>
          <w:rFonts w:ascii="Calibri" w:hAnsi="Calibri" w:cs="Calibri"/>
          <w:color w:val="AEAAAA" w:themeColor="background2" w:themeShade="BF"/>
          <w:sz w:val="26"/>
          <w:szCs w:val="26"/>
        </w:rPr>
        <w:t>eciséis</w:t>
      </w:r>
      <w:r w:rsidRPr="00F54F69">
        <w:rPr>
          <w:rFonts w:ascii="Calibri" w:hAnsi="Calibri" w:cs="Calibri"/>
          <w:color w:val="AEAAAA" w:themeColor="background2" w:themeShade="BF"/>
          <w:sz w:val="26"/>
          <w:szCs w:val="26"/>
        </w:rPr>
        <w:t>, por el Agente de Tránsito enjuiciado; incurrió en una indebida motivación, dado que solamente refirió que en el lugar ubicado en</w:t>
      </w:r>
      <w:r w:rsidR="004C14E6">
        <w:rPr>
          <w:rFonts w:ascii="Calibri" w:hAnsi="Calibri" w:cs="Calibri"/>
          <w:color w:val="AEAAAA" w:themeColor="background2" w:themeShade="BF"/>
          <w:sz w:val="26"/>
          <w:szCs w:val="26"/>
        </w:rPr>
        <w:t xml:space="preserve"> </w:t>
      </w:r>
      <w:r w:rsidR="004C14E6" w:rsidRPr="00F54F69">
        <w:rPr>
          <w:rFonts w:ascii="Calibri" w:hAnsi="Calibri" w:cs="Calibri"/>
          <w:i/>
          <w:iCs/>
          <w:color w:val="AEAAAA" w:themeColor="background2" w:themeShade="BF"/>
          <w:sz w:val="26"/>
          <w:szCs w:val="26"/>
        </w:rPr>
        <w:t>“</w:t>
      </w:r>
      <w:r w:rsidR="004C14E6">
        <w:rPr>
          <w:rFonts w:ascii="Calibri" w:hAnsi="Calibri" w:cs="Calibri"/>
          <w:i/>
          <w:iCs/>
          <w:color w:val="AEAAAA" w:themeColor="background2" w:themeShade="BF"/>
          <w:sz w:val="26"/>
          <w:szCs w:val="26"/>
        </w:rPr>
        <w:t>Juan Alonso de Torres</w:t>
      </w:r>
      <w:r w:rsidR="004C14E6" w:rsidRPr="00F54F69">
        <w:rPr>
          <w:rFonts w:ascii="Calibri" w:hAnsi="Calibri" w:cs="Calibri"/>
          <w:i/>
          <w:iCs/>
          <w:color w:val="AEAAAA" w:themeColor="background2" w:themeShade="BF"/>
          <w:sz w:val="26"/>
          <w:szCs w:val="26"/>
        </w:rPr>
        <w:t>”</w:t>
      </w:r>
      <w:r w:rsidR="004C14E6" w:rsidRPr="00F54F69">
        <w:rPr>
          <w:rFonts w:ascii="Calibri" w:hAnsi="Calibri" w:cs="Calibri"/>
          <w:color w:val="AEAAAA" w:themeColor="background2" w:themeShade="BF"/>
          <w:sz w:val="26"/>
          <w:szCs w:val="26"/>
        </w:rPr>
        <w:t xml:space="preserve">; de la Colonia </w:t>
      </w:r>
      <w:r w:rsidR="004C14E6" w:rsidRPr="00F54F69">
        <w:rPr>
          <w:rFonts w:ascii="Calibri" w:hAnsi="Calibri" w:cs="Calibri"/>
          <w:i/>
          <w:color w:val="AEAAAA" w:themeColor="background2" w:themeShade="BF"/>
          <w:sz w:val="26"/>
          <w:szCs w:val="26"/>
        </w:rPr>
        <w:t>“</w:t>
      </w:r>
      <w:r w:rsidR="004C14E6">
        <w:rPr>
          <w:rFonts w:ascii="Calibri" w:hAnsi="Calibri" w:cs="Calibri"/>
          <w:i/>
          <w:color w:val="AEAAAA" w:themeColor="background2" w:themeShade="BF"/>
          <w:sz w:val="26"/>
          <w:szCs w:val="26"/>
        </w:rPr>
        <w:t>S</w:t>
      </w:r>
      <w:r w:rsidR="004C14E6" w:rsidRPr="00F54F69">
        <w:rPr>
          <w:rFonts w:ascii="Calibri" w:hAnsi="Calibri" w:cs="Calibri"/>
          <w:i/>
          <w:color w:val="AEAAAA" w:themeColor="background2" w:themeShade="BF"/>
          <w:sz w:val="26"/>
          <w:szCs w:val="26"/>
        </w:rPr>
        <w:t>an</w:t>
      </w:r>
      <w:r w:rsidR="004C14E6">
        <w:rPr>
          <w:rFonts w:ascii="Calibri" w:hAnsi="Calibri" w:cs="Calibri"/>
          <w:i/>
          <w:color w:val="AEAAAA" w:themeColor="background2" w:themeShade="BF"/>
          <w:sz w:val="26"/>
          <w:szCs w:val="26"/>
        </w:rPr>
        <w:t xml:space="preserve"> Jerónimo</w:t>
      </w:r>
      <w:r w:rsidR="004C14E6" w:rsidRPr="00F54F69">
        <w:rPr>
          <w:rFonts w:ascii="Calibri" w:hAnsi="Calibri" w:cs="Calibri"/>
          <w:i/>
          <w:color w:val="AEAAAA" w:themeColor="background2" w:themeShade="BF"/>
          <w:sz w:val="26"/>
          <w:szCs w:val="26"/>
        </w:rPr>
        <w:t xml:space="preserve">” </w:t>
      </w:r>
      <w:r w:rsidR="004C14E6" w:rsidRPr="00F54F69">
        <w:rPr>
          <w:rFonts w:ascii="Calibri" w:hAnsi="Calibri" w:cs="Calibri"/>
          <w:color w:val="AEAAAA" w:themeColor="background2" w:themeShade="BF"/>
          <w:sz w:val="26"/>
          <w:szCs w:val="26"/>
        </w:rPr>
        <w:t>de esta ciudad</w:t>
      </w:r>
      <w:r w:rsidR="004C14E6" w:rsidRPr="00F54F69">
        <w:rPr>
          <w:rFonts w:ascii="Calibri" w:hAnsi="Calibri" w:cs="Calibri"/>
          <w:i/>
          <w:color w:val="AEAAAA" w:themeColor="background2" w:themeShade="BF"/>
          <w:sz w:val="26"/>
          <w:szCs w:val="26"/>
        </w:rPr>
        <w:t xml:space="preserve">; </w:t>
      </w:r>
      <w:r w:rsidR="004C14E6" w:rsidRPr="00F54F69">
        <w:rPr>
          <w:rFonts w:ascii="Calibri" w:hAnsi="Calibri" w:cs="Calibri"/>
          <w:color w:val="AEAAAA" w:themeColor="background2" w:themeShade="BF"/>
          <w:sz w:val="26"/>
          <w:szCs w:val="26"/>
        </w:rPr>
        <w:t xml:space="preserve">con sentido de orientación de </w:t>
      </w:r>
      <w:r w:rsidR="004C14E6" w:rsidRPr="00705677">
        <w:rPr>
          <w:rFonts w:ascii="Calibri" w:hAnsi="Calibri" w:cs="Calibri"/>
          <w:i/>
          <w:color w:val="AEAAAA" w:themeColor="background2" w:themeShade="BF"/>
          <w:sz w:val="26"/>
          <w:szCs w:val="26"/>
        </w:rPr>
        <w:t>“</w:t>
      </w:r>
      <w:r w:rsidR="004C14E6">
        <w:rPr>
          <w:rFonts w:ascii="Calibri" w:hAnsi="Calibri" w:cs="Calibri"/>
          <w:i/>
          <w:color w:val="AEAAAA" w:themeColor="background2" w:themeShade="BF"/>
          <w:sz w:val="26"/>
          <w:szCs w:val="26"/>
        </w:rPr>
        <w:t>orient</w:t>
      </w:r>
      <w:r w:rsidR="004C14E6" w:rsidRPr="00705677">
        <w:rPr>
          <w:rFonts w:ascii="Calibri" w:hAnsi="Calibri" w:cs="Calibri"/>
          <w:i/>
          <w:color w:val="AEAAAA" w:themeColor="background2" w:themeShade="BF"/>
          <w:sz w:val="26"/>
          <w:szCs w:val="26"/>
        </w:rPr>
        <w:t xml:space="preserve">e a </w:t>
      </w:r>
      <w:r w:rsidR="004C14E6">
        <w:rPr>
          <w:rFonts w:ascii="Calibri" w:hAnsi="Calibri" w:cs="Calibri"/>
          <w:i/>
          <w:color w:val="AEAAAA" w:themeColor="background2" w:themeShade="BF"/>
          <w:sz w:val="26"/>
          <w:szCs w:val="26"/>
        </w:rPr>
        <w:t>poniente</w:t>
      </w:r>
      <w:r w:rsidR="004C14E6" w:rsidRPr="00705677">
        <w:rPr>
          <w:rFonts w:ascii="Calibri" w:hAnsi="Calibri" w:cs="Calibri"/>
          <w:i/>
          <w:color w:val="AEAAAA" w:themeColor="background2" w:themeShade="BF"/>
          <w:sz w:val="26"/>
          <w:szCs w:val="26"/>
        </w:rPr>
        <w:t>”</w:t>
      </w:r>
      <w:r w:rsidR="004C14E6" w:rsidRPr="00F54F69">
        <w:rPr>
          <w:rFonts w:ascii="Calibri" w:hAnsi="Calibri" w:cs="Calibri"/>
          <w:color w:val="AEAAAA" w:themeColor="background2" w:themeShade="BF"/>
          <w:sz w:val="26"/>
          <w:szCs w:val="26"/>
        </w:rPr>
        <w:t xml:space="preserve">; </w:t>
      </w:r>
      <w:r w:rsidR="004C14E6">
        <w:rPr>
          <w:rFonts w:ascii="Calibri" w:hAnsi="Calibri" w:cs="Calibri"/>
          <w:color w:val="AEAAAA" w:themeColor="background2" w:themeShade="BF"/>
          <w:sz w:val="26"/>
          <w:szCs w:val="26"/>
        </w:rPr>
        <w:t xml:space="preserve">y </w:t>
      </w:r>
      <w:r w:rsidR="004C14E6" w:rsidRPr="00F54F69">
        <w:rPr>
          <w:rFonts w:ascii="Calibri" w:hAnsi="Calibri" w:cs="Calibri"/>
          <w:color w:val="AEAAAA" w:themeColor="background2" w:themeShade="BF"/>
          <w:sz w:val="26"/>
          <w:szCs w:val="26"/>
        </w:rPr>
        <w:t xml:space="preserve">como motivo: </w:t>
      </w:r>
      <w:r w:rsidR="004C14E6" w:rsidRPr="00F54F69">
        <w:rPr>
          <w:rFonts w:ascii="Calibri" w:hAnsi="Calibri" w:cs="Calibri"/>
          <w:i/>
          <w:iCs/>
          <w:color w:val="AEAAAA" w:themeColor="background2" w:themeShade="BF"/>
          <w:sz w:val="26"/>
          <w:szCs w:val="26"/>
        </w:rPr>
        <w:t>“</w:t>
      </w:r>
      <w:r w:rsidR="004C14E6">
        <w:rPr>
          <w:rFonts w:ascii="Calibri" w:hAnsi="Calibri" w:cs="Calibri"/>
          <w:i/>
          <w:iCs/>
          <w:color w:val="AEAAAA" w:themeColor="background2" w:themeShade="BF"/>
          <w:sz w:val="26"/>
          <w:szCs w:val="26"/>
        </w:rPr>
        <w:t>Por n</w:t>
      </w:r>
      <w:r w:rsidR="004C14E6" w:rsidRPr="00F54F69">
        <w:rPr>
          <w:rFonts w:ascii="Calibri" w:hAnsi="Calibri" w:cs="Calibri"/>
          <w:i/>
          <w:iCs/>
          <w:color w:val="AEAAAA" w:themeColor="background2" w:themeShade="BF"/>
          <w:sz w:val="26"/>
          <w:szCs w:val="26"/>
        </w:rPr>
        <w:t xml:space="preserve">o </w:t>
      </w:r>
      <w:r w:rsidR="004C14E6">
        <w:rPr>
          <w:rFonts w:ascii="Calibri" w:hAnsi="Calibri" w:cs="Calibri"/>
          <w:i/>
          <w:iCs/>
          <w:color w:val="AEAAAA" w:themeColor="background2" w:themeShade="BF"/>
          <w:sz w:val="26"/>
          <w:szCs w:val="26"/>
        </w:rPr>
        <w:t>r</w:t>
      </w:r>
      <w:r w:rsidR="004C14E6" w:rsidRPr="00F54F69">
        <w:rPr>
          <w:rFonts w:ascii="Calibri" w:hAnsi="Calibri" w:cs="Calibri"/>
          <w:i/>
          <w:iCs/>
          <w:color w:val="AEAAAA" w:themeColor="background2" w:themeShade="BF"/>
          <w:sz w:val="26"/>
          <w:szCs w:val="26"/>
        </w:rPr>
        <w:t>e</w:t>
      </w:r>
      <w:r w:rsidR="004C14E6">
        <w:rPr>
          <w:rFonts w:ascii="Calibri" w:hAnsi="Calibri" w:cs="Calibri"/>
          <w:i/>
          <w:iCs/>
          <w:color w:val="AEAAAA" w:themeColor="background2" w:themeShade="BF"/>
          <w:sz w:val="26"/>
          <w:szCs w:val="26"/>
        </w:rPr>
        <w:t>sp</w:t>
      </w:r>
      <w:r w:rsidR="004C14E6" w:rsidRPr="00F54F69">
        <w:rPr>
          <w:rFonts w:ascii="Calibri" w:hAnsi="Calibri" w:cs="Calibri"/>
          <w:i/>
          <w:iCs/>
          <w:color w:val="AEAAAA" w:themeColor="background2" w:themeShade="BF"/>
          <w:sz w:val="26"/>
          <w:szCs w:val="26"/>
        </w:rPr>
        <w:t>e</w:t>
      </w:r>
      <w:r w:rsidR="004C14E6">
        <w:rPr>
          <w:rFonts w:ascii="Calibri" w:hAnsi="Calibri" w:cs="Calibri"/>
          <w:i/>
          <w:iCs/>
          <w:color w:val="AEAAAA" w:themeColor="background2" w:themeShade="BF"/>
          <w:sz w:val="26"/>
          <w:szCs w:val="26"/>
        </w:rPr>
        <w:t>ta</w:t>
      </w:r>
      <w:r w:rsidR="004C14E6" w:rsidRPr="00F54F69">
        <w:rPr>
          <w:rFonts w:ascii="Calibri" w:hAnsi="Calibri" w:cs="Calibri"/>
          <w:i/>
          <w:iCs/>
          <w:color w:val="AEAAAA" w:themeColor="background2" w:themeShade="BF"/>
          <w:sz w:val="26"/>
          <w:szCs w:val="26"/>
        </w:rPr>
        <w:t>r señal</w:t>
      </w:r>
      <w:r w:rsidR="004C14E6">
        <w:rPr>
          <w:rFonts w:ascii="Calibri" w:hAnsi="Calibri" w:cs="Calibri"/>
          <w:i/>
          <w:iCs/>
          <w:color w:val="AEAAAA" w:themeColor="background2" w:themeShade="BF"/>
          <w:sz w:val="26"/>
          <w:szCs w:val="26"/>
        </w:rPr>
        <w:t xml:space="preserve">amiento de </w:t>
      </w:r>
      <w:r w:rsidR="004C14E6" w:rsidRPr="00F54F69">
        <w:rPr>
          <w:rFonts w:ascii="Calibri" w:hAnsi="Calibri" w:cs="Calibri"/>
          <w:i/>
          <w:iCs/>
          <w:color w:val="AEAAAA" w:themeColor="background2" w:themeShade="BF"/>
          <w:sz w:val="26"/>
          <w:szCs w:val="26"/>
        </w:rPr>
        <w:t>t</w:t>
      </w:r>
      <w:r w:rsidR="004C14E6">
        <w:rPr>
          <w:rFonts w:ascii="Calibri" w:hAnsi="Calibri" w:cs="Calibri"/>
          <w:i/>
          <w:iCs/>
          <w:color w:val="AEAAAA" w:themeColor="background2" w:themeShade="BF"/>
          <w:sz w:val="26"/>
          <w:szCs w:val="26"/>
        </w:rPr>
        <w:t>ránsito”;</w:t>
      </w:r>
      <w:r w:rsidR="004C14E6" w:rsidRPr="00F54F69">
        <w:rPr>
          <w:rFonts w:ascii="Calibri" w:hAnsi="Calibri" w:cs="Calibri"/>
          <w:i/>
          <w:iCs/>
          <w:color w:val="AEAAAA" w:themeColor="background2" w:themeShade="BF"/>
          <w:sz w:val="26"/>
          <w:szCs w:val="26"/>
        </w:rPr>
        <w:t xml:space="preserve"> </w:t>
      </w:r>
      <w:r w:rsidR="004C14E6">
        <w:rPr>
          <w:rFonts w:ascii="Calibri" w:hAnsi="Calibri" w:cs="Calibri"/>
          <w:iCs/>
          <w:color w:val="AEAAAA" w:themeColor="background2" w:themeShade="BF"/>
          <w:sz w:val="26"/>
          <w:szCs w:val="26"/>
        </w:rPr>
        <w:t xml:space="preserve">y como </w:t>
      </w:r>
      <w:r w:rsidR="004C14E6" w:rsidRPr="00F54F69">
        <w:rPr>
          <w:rFonts w:ascii="Calibri" w:hAnsi="Calibri" w:cs="Calibri"/>
          <w:iCs/>
          <w:color w:val="AEAAAA" w:themeColor="background2" w:themeShade="BF"/>
          <w:sz w:val="26"/>
          <w:szCs w:val="26"/>
        </w:rPr>
        <w:t>referencia</w:t>
      </w:r>
      <w:r w:rsidR="004C14E6">
        <w:rPr>
          <w:rFonts w:ascii="Calibri" w:hAnsi="Calibri" w:cs="Calibri"/>
          <w:iCs/>
          <w:color w:val="AEAAAA" w:themeColor="background2" w:themeShade="BF"/>
          <w:sz w:val="26"/>
          <w:szCs w:val="26"/>
        </w:rPr>
        <w:t xml:space="preserve">: </w:t>
      </w:r>
      <w:r w:rsidR="004C14E6" w:rsidRPr="008064A4">
        <w:rPr>
          <w:rFonts w:ascii="Calibri" w:hAnsi="Calibri" w:cs="Calibri"/>
          <w:i/>
          <w:iCs/>
          <w:color w:val="AEAAAA" w:themeColor="background2" w:themeShade="BF"/>
          <w:sz w:val="26"/>
          <w:szCs w:val="26"/>
        </w:rPr>
        <w:t>“Miguel Hidalgo”</w:t>
      </w:r>
      <w:r w:rsidR="004C14E6">
        <w:rPr>
          <w:rFonts w:ascii="Calibri" w:hAnsi="Calibri" w:cs="Calibri"/>
          <w:iCs/>
          <w:color w:val="AEAAAA" w:themeColor="background2" w:themeShade="BF"/>
          <w:sz w:val="26"/>
          <w:szCs w:val="26"/>
        </w:rPr>
        <w:t xml:space="preserve">; en el destinado para citar la </w:t>
      </w:r>
      <w:r w:rsidR="004C14E6" w:rsidRPr="00F54F69">
        <w:rPr>
          <w:rFonts w:ascii="Calibri" w:hAnsi="Calibri" w:cs="Calibri"/>
          <w:iCs/>
          <w:color w:val="AEAAAA" w:themeColor="background2" w:themeShade="BF"/>
          <w:sz w:val="26"/>
          <w:szCs w:val="26"/>
        </w:rPr>
        <w:t>ubicación del señalamiento vial oficial</w:t>
      </w:r>
      <w:r w:rsidR="004C14E6">
        <w:rPr>
          <w:rFonts w:ascii="Calibri" w:hAnsi="Calibri" w:cs="Calibri"/>
          <w:iCs/>
          <w:color w:val="AEAAAA" w:themeColor="background2" w:themeShade="BF"/>
          <w:sz w:val="26"/>
          <w:szCs w:val="26"/>
        </w:rPr>
        <w:t xml:space="preserve"> escribió: </w:t>
      </w:r>
      <w:r w:rsidR="004C14E6" w:rsidRPr="008064A4">
        <w:rPr>
          <w:rFonts w:ascii="Calibri" w:hAnsi="Calibri" w:cs="Calibri"/>
          <w:i/>
          <w:iCs/>
          <w:color w:val="AEAAAA" w:themeColor="background2" w:themeShade="BF"/>
          <w:sz w:val="26"/>
          <w:szCs w:val="26"/>
        </w:rPr>
        <w:t xml:space="preserve">“… </w:t>
      </w:r>
      <w:proofErr w:type="spellStart"/>
      <w:r w:rsidR="004C14E6" w:rsidRPr="008064A4">
        <w:rPr>
          <w:rFonts w:ascii="Calibri" w:hAnsi="Calibri" w:cs="Calibri"/>
          <w:i/>
          <w:iCs/>
          <w:color w:val="AEAAAA" w:themeColor="background2" w:themeShade="BF"/>
          <w:sz w:val="26"/>
          <w:szCs w:val="26"/>
        </w:rPr>
        <w:t>McDonals</w:t>
      </w:r>
      <w:proofErr w:type="spellEnd"/>
      <w:r w:rsidR="004C14E6">
        <w:rPr>
          <w:rFonts w:ascii="Calibri" w:hAnsi="Calibri" w:cs="Calibri"/>
          <w:i/>
          <w:iCs/>
          <w:color w:val="AEAAAA" w:themeColor="background2" w:themeShade="BF"/>
          <w:sz w:val="26"/>
          <w:szCs w:val="26"/>
        </w:rPr>
        <w:t xml:space="preserve"> d</w:t>
      </w:r>
      <w:r w:rsidR="004C14E6" w:rsidRPr="008064A4">
        <w:rPr>
          <w:rFonts w:ascii="Calibri" w:hAnsi="Calibri" w:cs="Calibri"/>
          <w:i/>
          <w:iCs/>
          <w:color w:val="AEAAAA" w:themeColor="background2" w:themeShade="BF"/>
          <w:sz w:val="26"/>
          <w:szCs w:val="26"/>
        </w:rPr>
        <w:t>”</w:t>
      </w:r>
      <w:r w:rsidR="004C14E6" w:rsidRPr="00F54F69">
        <w:rPr>
          <w:rFonts w:ascii="Calibri" w:hAnsi="Calibri" w:cs="Calibri"/>
          <w:iCs/>
          <w:color w:val="AEAAAA" w:themeColor="background2" w:themeShade="BF"/>
          <w:sz w:val="26"/>
          <w:szCs w:val="26"/>
        </w:rPr>
        <w:t>,</w:t>
      </w:r>
      <w:r w:rsidR="004C14E6">
        <w:rPr>
          <w:rFonts w:ascii="Calibri" w:hAnsi="Calibri" w:cs="Calibri"/>
          <w:iCs/>
          <w:color w:val="AEAAAA" w:themeColor="background2" w:themeShade="BF"/>
          <w:sz w:val="26"/>
          <w:szCs w:val="26"/>
        </w:rPr>
        <w:t xml:space="preserve"> y en el señalado para indicar como fue detectada la infracción, </w:t>
      </w:r>
      <w:r w:rsidR="004C14E6" w:rsidRPr="00F54F69">
        <w:rPr>
          <w:rFonts w:ascii="Calibri" w:hAnsi="Calibri" w:cs="Calibri"/>
          <w:iCs/>
          <w:color w:val="AEAAAA" w:themeColor="background2" w:themeShade="BF"/>
          <w:sz w:val="26"/>
          <w:szCs w:val="26"/>
        </w:rPr>
        <w:t>escribió</w:t>
      </w:r>
      <w:r w:rsidR="004C14E6">
        <w:rPr>
          <w:rFonts w:ascii="Calibri" w:hAnsi="Calibri" w:cs="Calibri"/>
          <w:iCs/>
          <w:color w:val="AEAAAA" w:themeColor="background2" w:themeShade="BF"/>
          <w:sz w:val="26"/>
          <w:szCs w:val="26"/>
        </w:rPr>
        <w:t xml:space="preserve">: </w:t>
      </w:r>
      <w:r w:rsidR="004C14E6" w:rsidRPr="008064A4">
        <w:rPr>
          <w:rFonts w:ascii="Calibri" w:hAnsi="Calibri" w:cs="Calibri"/>
          <w:i/>
          <w:iCs/>
          <w:color w:val="AEAAAA" w:themeColor="background2" w:themeShade="BF"/>
          <w:sz w:val="26"/>
          <w:szCs w:val="26"/>
        </w:rPr>
        <w:t>“Vuelta prohibida”;</w:t>
      </w:r>
      <w:r w:rsidRPr="00F54F69">
        <w:rPr>
          <w:rFonts w:ascii="Calibri" w:hAnsi="Calibri" w:cs="Calibri"/>
          <w:iCs/>
          <w:color w:val="AEAAAA" w:themeColor="background2" w:themeShade="BF"/>
          <w:sz w:val="26"/>
          <w:szCs w:val="26"/>
        </w:rPr>
        <w:t xml:space="preserve"> </w:t>
      </w:r>
      <w:r w:rsidRPr="00F54F69">
        <w:rPr>
          <w:rFonts w:ascii="Calibri" w:hAnsi="Calibri" w:cs="Calibri"/>
          <w:color w:val="AEAAAA" w:themeColor="background2" w:themeShade="BF"/>
          <w:sz w:val="26"/>
          <w:szCs w:val="26"/>
        </w:rPr>
        <w:t xml:space="preserve">recogiendo en garantía del pago de la infracción, la </w:t>
      </w:r>
      <w:r w:rsidRPr="00D61781">
        <w:rPr>
          <w:rFonts w:ascii="Calibri" w:hAnsi="Calibri" w:cs="Calibri"/>
          <w:color w:val="AEAAAA" w:themeColor="background2" w:themeShade="BF"/>
          <w:sz w:val="26"/>
          <w:szCs w:val="26"/>
        </w:rPr>
        <w:t>licencia para conducir de</w:t>
      </w:r>
      <w:r w:rsidRPr="00F54F69">
        <w:rPr>
          <w:rFonts w:ascii="Calibri" w:hAnsi="Calibri" w:cs="Calibri"/>
          <w:color w:val="AEAAAA" w:themeColor="background2" w:themeShade="BF"/>
          <w:sz w:val="26"/>
          <w:szCs w:val="26"/>
        </w:rPr>
        <w:t>l actor;</w:t>
      </w:r>
      <w:r w:rsidRPr="00F54F69">
        <w:rPr>
          <w:rFonts w:ascii="Calibri" w:hAnsi="Calibri" w:cs="Calibri"/>
          <w:bCs/>
          <w:color w:val="AEAAAA" w:themeColor="background2" w:themeShade="BF"/>
          <w:sz w:val="26"/>
          <w:szCs w:val="26"/>
        </w:rPr>
        <w:t xml:space="preserve"> lo que se traduce en que no expuso los razonamientos lógico jurídicos de</w:t>
      </w:r>
      <w:r>
        <w:rPr>
          <w:rFonts w:ascii="Calibri" w:hAnsi="Calibri" w:cs="Calibri"/>
          <w:bCs/>
          <w:color w:val="AEAAAA" w:themeColor="background2" w:themeShade="BF"/>
          <w:sz w:val="26"/>
          <w:szCs w:val="26"/>
        </w:rPr>
        <w:t>l</w:t>
      </w:r>
      <w:r w:rsidRPr="00F54F69">
        <w:rPr>
          <w:rFonts w:ascii="Calibri" w:hAnsi="Calibri" w:cs="Calibri"/>
          <w:bCs/>
          <w:color w:val="AEAAAA" w:themeColor="background2" w:themeShade="BF"/>
          <w:sz w:val="26"/>
          <w:szCs w:val="26"/>
        </w:rPr>
        <w:t xml:space="preserve"> porqué la conducta desplegada por </w:t>
      </w:r>
      <w:r w:rsidR="004C14E6">
        <w:rPr>
          <w:rFonts w:ascii="Calibri" w:hAnsi="Calibri" w:cs="Calibri"/>
          <w:bCs/>
          <w:color w:val="AEAAAA" w:themeColor="background2" w:themeShade="BF"/>
          <w:sz w:val="26"/>
          <w:szCs w:val="26"/>
        </w:rPr>
        <w:t>e</w:t>
      </w:r>
      <w:r w:rsidRPr="00F54F69">
        <w:rPr>
          <w:rFonts w:ascii="Calibri" w:hAnsi="Calibri" w:cs="Calibri"/>
          <w:bCs/>
          <w:color w:val="AEAAAA" w:themeColor="background2" w:themeShade="BF"/>
          <w:sz w:val="26"/>
          <w:szCs w:val="26"/>
        </w:rPr>
        <w:t>l gobernad</w:t>
      </w:r>
      <w:r w:rsidR="004C14E6">
        <w:rPr>
          <w:rFonts w:ascii="Calibri" w:hAnsi="Calibri" w:cs="Calibri"/>
          <w:bCs/>
          <w:color w:val="AEAAAA" w:themeColor="background2" w:themeShade="BF"/>
          <w:sz w:val="26"/>
          <w:szCs w:val="26"/>
        </w:rPr>
        <w:t>o</w:t>
      </w:r>
      <w:r w:rsidRPr="00F54F69">
        <w:rPr>
          <w:rFonts w:ascii="Calibri" w:hAnsi="Calibri" w:cs="Calibri"/>
          <w:bCs/>
          <w:color w:val="AEAAAA" w:themeColor="background2" w:themeShade="BF"/>
          <w:sz w:val="26"/>
          <w:szCs w:val="26"/>
        </w:rPr>
        <w:t xml:space="preserve"> infringió el artículo y su fracción consignados en el acta impugnada; pues el articulo y fracción invocado como infringido (Artículo 7 fracción IV) del Reglamento de Tránsito Municipal de León, Guanajuato; lo que </w:t>
      </w:r>
      <w:r w:rsidRPr="00F54F69">
        <w:rPr>
          <w:rFonts w:ascii="Calibri" w:hAnsi="Calibri"/>
          <w:color w:val="AEAAAA" w:themeColor="background2" w:themeShade="BF"/>
          <w:sz w:val="26"/>
        </w:rPr>
        <w:t xml:space="preserve">establece es que los conductores de los vehículos deben obedecer las indicaciones de los agentes o personal de apoyo vial, y los señalamientos de tránsito; sin embargo, en el asunto que nos ocupa, el agente solamente </w:t>
      </w:r>
      <w:r>
        <w:rPr>
          <w:rFonts w:ascii="Calibri" w:hAnsi="Calibri"/>
          <w:color w:val="AEAAAA" w:themeColor="background2" w:themeShade="BF"/>
          <w:sz w:val="26"/>
        </w:rPr>
        <w:t>mencion</w:t>
      </w:r>
      <w:r w:rsidRPr="00F54F69">
        <w:rPr>
          <w:rFonts w:ascii="Calibri" w:hAnsi="Calibri"/>
          <w:color w:val="AEAAAA" w:themeColor="background2" w:themeShade="BF"/>
          <w:sz w:val="26"/>
        </w:rPr>
        <w:t xml:space="preserve">ó que la infracción se emitió por no </w:t>
      </w:r>
      <w:r>
        <w:rPr>
          <w:rFonts w:ascii="Calibri" w:hAnsi="Calibri"/>
          <w:color w:val="AEAAAA" w:themeColor="background2" w:themeShade="BF"/>
          <w:sz w:val="26"/>
        </w:rPr>
        <w:t>r</w:t>
      </w:r>
      <w:r w:rsidRPr="00F54F69">
        <w:rPr>
          <w:rFonts w:ascii="Calibri" w:hAnsi="Calibri"/>
          <w:color w:val="AEAAAA" w:themeColor="background2" w:themeShade="BF"/>
          <w:sz w:val="26"/>
        </w:rPr>
        <w:t>e</w:t>
      </w:r>
      <w:r>
        <w:rPr>
          <w:rFonts w:ascii="Calibri" w:hAnsi="Calibri"/>
          <w:color w:val="AEAAAA" w:themeColor="background2" w:themeShade="BF"/>
          <w:sz w:val="26"/>
        </w:rPr>
        <w:t>speta</w:t>
      </w:r>
      <w:r w:rsidRPr="00F54F69">
        <w:rPr>
          <w:rFonts w:ascii="Calibri" w:hAnsi="Calibri"/>
          <w:color w:val="AEAAAA" w:themeColor="background2" w:themeShade="BF"/>
          <w:sz w:val="26"/>
        </w:rPr>
        <w:t>r señal</w:t>
      </w:r>
      <w:r w:rsidR="00C25D4E">
        <w:rPr>
          <w:rFonts w:ascii="Calibri" w:hAnsi="Calibri"/>
          <w:color w:val="AEAAAA" w:themeColor="background2" w:themeShade="BF"/>
          <w:sz w:val="26"/>
        </w:rPr>
        <w:t>amiento</w:t>
      </w:r>
      <w:r w:rsidRPr="00F54F69">
        <w:rPr>
          <w:rFonts w:ascii="Calibri" w:hAnsi="Calibri"/>
          <w:color w:val="AEAAAA" w:themeColor="background2" w:themeShade="BF"/>
          <w:sz w:val="26"/>
        </w:rPr>
        <w:t xml:space="preserve"> de tránsito, pero no expresó en ese apartado, a </w:t>
      </w:r>
      <w:r w:rsidR="001B649F">
        <w:rPr>
          <w:rFonts w:ascii="Calibri" w:hAnsi="Calibri"/>
          <w:color w:val="AEAAAA" w:themeColor="background2" w:themeShade="BF"/>
          <w:sz w:val="26"/>
        </w:rPr>
        <w:t>qué</w:t>
      </w:r>
      <w:r w:rsidR="00C25D4E">
        <w:rPr>
          <w:rFonts w:ascii="Calibri" w:hAnsi="Calibri"/>
          <w:color w:val="AEAAAA" w:themeColor="background2" w:themeShade="BF"/>
          <w:sz w:val="26"/>
        </w:rPr>
        <w:t xml:space="preserve"> tipo de </w:t>
      </w:r>
      <w:r w:rsidRPr="00F54F69">
        <w:rPr>
          <w:rFonts w:ascii="Calibri" w:hAnsi="Calibri"/>
          <w:color w:val="AEAAAA" w:themeColor="background2" w:themeShade="BF"/>
          <w:sz w:val="26"/>
        </w:rPr>
        <w:t xml:space="preserve">señal restrictiva de tránsito se refería, </w:t>
      </w:r>
      <w:r w:rsidR="00C25D4E">
        <w:rPr>
          <w:rFonts w:ascii="Calibri" w:hAnsi="Calibri"/>
          <w:color w:val="AEAAAA" w:themeColor="background2" w:themeShade="BF"/>
          <w:sz w:val="26"/>
        </w:rPr>
        <w:t>ni donde se encontraba la misma,</w:t>
      </w:r>
      <w:r w:rsidRPr="00F54F69">
        <w:rPr>
          <w:rFonts w:ascii="Calibri" w:hAnsi="Calibri"/>
          <w:color w:val="AEAAAA" w:themeColor="background2" w:themeShade="BF"/>
          <w:sz w:val="26"/>
        </w:rPr>
        <w:t xml:space="preserve"> ni cómo fue que </w:t>
      </w:r>
      <w:r w:rsidR="00C25D4E">
        <w:rPr>
          <w:rFonts w:ascii="Calibri" w:hAnsi="Calibri"/>
          <w:color w:val="AEAAAA" w:themeColor="background2" w:themeShade="BF"/>
          <w:sz w:val="26"/>
        </w:rPr>
        <w:t>e</w:t>
      </w:r>
      <w:r w:rsidRPr="00F54F69">
        <w:rPr>
          <w:rFonts w:ascii="Calibri" w:hAnsi="Calibri"/>
          <w:color w:val="AEAAAA" w:themeColor="background2" w:themeShade="BF"/>
          <w:sz w:val="26"/>
        </w:rPr>
        <w:t>l justiciable</w:t>
      </w:r>
      <w:r>
        <w:rPr>
          <w:rFonts w:ascii="Calibri" w:hAnsi="Calibri"/>
          <w:color w:val="AEAAAA" w:themeColor="background2" w:themeShade="BF"/>
          <w:sz w:val="26"/>
        </w:rPr>
        <w:t xml:space="preserve"> dejó de respetarla;</w:t>
      </w:r>
      <w:r w:rsidRPr="00F54F69">
        <w:rPr>
          <w:rFonts w:ascii="Calibri" w:hAnsi="Calibri"/>
          <w:color w:val="AEAAAA" w:themeColor="background2" w:themeShade="BF"/>
          <w:sz w:val="26"/>
        </w:rPr>
        <w:t xml:space="preserve"> es decir si la señal indicaba, por ejemplo: no estacionarse y </w:t>
      </w:r>
      <w:r w:rsidR="00FE1F17">
        <w:rPr>
          <w:rFonts w:ascii="Calibri" w:hAnsi="Calibri"/>
          <w:color w:val="AEAAAA" w:themeColor="background2" w:themeShade="BF"/>
          <w:sz w:val="26"/>
        </w:rPr>
        <w:t>e</w:t>
      </w:r>
      <w:r>
        <w:rPr>
          <w:rFonts w:ascii="Calibri" w:hAnsi="Calibri"/>
          <w:color w:val="AEAAAA" w:themeColor="background2" w:themeShade="BF"/>
          <w:sz w:val="26"/>
        </w:rPr>
        <w:t xml:space="preserve">l </w:t>
      </w:r>
      <w:r w:rsidRPr="005A2F17">
        <w:rPr>
          <w:rFonts w:ascii="Calibri" w:hAnsi="Calibri"/>
          <w:color w:val="AEAAAA" w:themeColor="background2" w:themeShade="BF"/>
          <w:sz w:val="26"/>
        </w:rPr>
        <w:t>ciudadan</w:t>
      </w:r>
      <w:r w:rsidR="001B649F" w:rsidRPr="005A2F17">
        <w:rPr>
          <w:rFonts w:ascii="Calibri" w:hAnsi="Calibri"/>
          <w:color w:val="AEAAAA" w:themeColor="background2" w:themeShade="BF"/>
          <w:sz w:val="26"/>
        </w:rPr>
        <w:t>o</w:t>
      </w:r>
      <w:r w:rsidRPr="005A2F17">
        <w:rPr>
          <w:rFonts w:ascii="Calibri" w:hAnsi="Calibri"/>
          <w:color w:val="AEAAAA" w:themeColor="background2" w:themeShade="BF"/>
          <w:sz w:val="26"/>
        </w:rPr>
        <w:t xml:space="preserve"> se </w:t>
      </w:r>
      <w:r>
        <w:rPr>
          <w:rFonts w:ascii="Calibri" w:hAnsi="Calibri"/>
          <w:color w:val="AEAAAA" w:themeColor="background2" w:themeShade="BF"/>
          <w:sz w:val="26"/>
        </w:rPr>
        <w:t>estacionó</w:t>
      </w:r>
      <w:r w:rsidRPr="00F54F69">
        <w:rPr>
          <w:rFonts w:ascii="Calibri" w:hAnsi="Calibri"/>
          <w:color w:val="AEAAAA" w:themeColor="background2" w:themeShade="BF"/>
          <w:sz w:val="26"/>
        </w:rPr>
        <w:t xml:space="preserve">; </w:t>
      </w:r>
      <w:r>
        <w:rPr>
          <w:rFonts w:ascii="Calibri" w:hAnsi="Calibri"/>
          <w:color w:val="AEAAAA" w:themeColor="background2" w:themeShade="BF"/>
          <w:sz w:val="26"/>
        </w:rPr>
        <w:t xml:space="preserve">o </w:t>
      </w:r>
      <w:r w:rsidR="00FE1F17">
        <w:rPr>
          <w:rFonts w:ascii="Calibri" w:hAnsi="Calibri"/>
          <w:color w:val="AEAAAA" w:themeColor="background2" w:themeShade="BF"/>
          <w:sz w:val="26"/>
        </w:rPr>
        <w:t xml:space="preserve">si era relativa a </w:t>
      </w:r>
      <w:r w:rsidRPr="00F54F69">
        <w:rPr>
          <w:rFonts w:ascii="Calibri" w:hAnsi="Calibri"/>
          <w:color w:val="AEAAAA" w:themeColor="background2" w:themeShade="BF"/>
          <w:sz w:val="26"/>
        </w:rPr>
        <w:t xml:space="preserve">no </w:t>
      </w:r>
      <w:r>
        <w:rPr>
          <w:rFonts w:ascii="Calibri" w:hAnsi="Calibri"/>
          <w:color w:val="AEAAAA" w:themeColor="background2" w:themeShade="BF"/>
          <w:sz w:val="26"/>
        </w:rPr>
        <w:t xml:space="preserve">dar </w:t>
      </w:r>
      <w:r w:rsidRPr="00F54F69">
        <w:rPr>
          <w:rFonts w:ascii="Calibri" w:hAnsi="Calibri"/>
          <w:color w:val="AEAAAA" w:themeColor="background2" w:themeShade="BF"/>
          <w:sz w:val="26"/>
        </w:rPr>
        <w:t xml:space="preserve">vuelta y </w:t>
      </w:r>
      <w:r w:rsidR="00FE1F17">
        <w:rPr>
          <w:rFonts w:ascii="Calibri" w:hAnsi="Calibri"/>
          <w:color w:val="AEAAAA" w:themeColor="background2" w:themeShade="BF"/>
          <w:sz w:val="26"/>
        </w:rPr>
        <w:t>e</w:t>
      </w:r>
      <w:r>
        <w:rPr>
          <w:rFonts w:ascii="Calibri" w:hAnsi="Calibri"/>
          <w:color w:val="AEAAAA" w:themeColor="background2" w:themeShade="BF"/>
          <w:sz w:val="26"/>
        </w:rPr>
        <w:t>l gobernad</w:t>
      </w:r>
      <w:r w:rsidR="00FE1F17">
        <w:rPr>
          <w:rFonts w:ascii="Calibri" w:hAnsi="Calibri"/>
          <w:color w:val="AEAAAA" w:themeColor="background2" w:themeShade="BF"/>
          <w:sz w:val="26"/>
        </w:rPr>
        <w:t>o</w:t>
      </w:r>
      <w:r>
        <w:rPr>
          <w:rFonts w:ascii="Calibri" w:hAnsi="Calibri"/>
          <w:color w:val="AEAAAA" w:themeColor="background2" w:themeShade="BF"/>
          <w:sz w:val="26"/>
        </w:rPr>
        <w:t xml:space="preserve"> realizó esa conducta</w:t>
      </w:r>
      <w:r w:rsidRPr="00F54F69">
        <w:rPr>
          <w:rFonts w:ascii="Calibri" w:hAnsi="Calibri"/>
          <w:color w:val="AEAAAA" w:themeColor="background2" w:themeShade="BF"/>
          <w:sz w:val="26"/>
        </w:rPr>
        <w:t xml:space="preserve">; </w:t>
      </w:r>
      <w:r>
        <w:rPr>
          <w:rFonts w:ascii="Calibri" w:hAnsi="Calibri"/>
          <w:color w:val="AEAAAA" w:themeColor="background2" w:themeShade="BF"/>
          <w:sz w:val="26"/>
        </w:rPr>
        <w:t xml:space="preserve">o de </w:t>
      </w:r>
      <w:r w:rsidRPr="00F54F69">
        <w:rPr>
          <w:rFonts w:ascii="Calibri" w:hAnsi="Calibri"/>
          <w:color w:val="AEAAAA" w:themeColor="background2" w:themeShade="BF"/>
          <w:sz w:val="26"/>
        </w:rPr>
        <w:t>no ascenso ni descenso</w:t>
      </w:r>
      <w:r>
        <w:rPr>
          <w:rFonts w:ascii="Calibri" w:hAnsi="Calibri"/>
          <w:color w:val="AEAAAA" w:themeColor="background2" w:themeShade="BF"/>
          <w:sz w:val="26"/>
        </w:rPr>
        <w:t>, y en el caso</w:t>
      </w:r>
      <w:r w:rsidR="00FE1F17">
        <w:rPr>
          <w:rFonts w:ascii="Calibri" w:hAnsi="Calibri"/>
          <w:color w:val="AEAAAA" w:themeColor="background2" w:themeShade="BF"/>
          <w:sz w:val="26"/>
        </w:rPr>
        <w:t>,</w:t>
      </w:r>
      <w:r>
        <w:rPr>
          <w:rFonts w:ascii="Calibri" w:hAnsi="Calibri"/>
          <w:color w:val="AEAAAA" w:themeColor="background2" w:themeShade="BF"/>
          <w:sz w:val="26"/>
        </w:rPr>
        <w:t xml:space="preserve"> </w:t>
      </w:r>
      <w:r w:rsidR="00FE1F17">
        <w:rPr>
          <w:rFonts w:ascii="Calibri" w:hAnsi="Calibri"/>
          <w:color w:val="AEAAAA" w:themeColor="background2" w:themeShade="BF"/>
          <w:sz w:val="26"/>
        </w:rPr>
        <w:t xml:space="preserve">hayan abordado </w:t>
      </w:r>
      <w:r>
        <w:rPr>
          <w:rFonts w:ascii="Calibri" w:hAnsi="Calibri"/>
          <w:color w:val="AEAAAA" w:themeColor="background2" w:themeShade="BF"/>
          <w:sz w:val="26"/>
        </w:rPr>
        <w:t xml:space="preserve"> </w:t>
      </w:r>
      <w:r w:rsidRPr="00F54F69">
        <w:rPr>
          <w:rFonts w:ascii="Calibri" w:hAnsi="Calibri"/>
          <w:color w:val="AEAAAA" w:themeColor="background2" w:themeShade="BF"/>
          <w:sz w:val="26"/>
        </w:rPr>
        <w:t>o descendi</w:t>
      </w:r>
      <w:r w:rsidR="00FE1F17">
        <w:rPr>
          <w:rFonts w:ascii="Calibri" w:hAnsi="Calibri"/>
          <w:color w:val="AEAAAA" w:themeColor="background2" w:themeShade="BF"/>
          <w:sz w:val="26"/>
        </w:rPr>
        <w:t>d</w:t>
      </w:r>
      <w:r>
        <w:rPr>
          <w:rFonts w:ascii="Calibri" w:hAnsi="Calibri"/>
          <w:color w:val="AEAAAA" w:themeColor="background2" w:themeShade="BF"/>
          <w:sz w:val="26"/>
        </w:rPr>
        <w:t>o</w:t>
      </w:r>
      <w:r w:rsidRPr="00F54F69">
        <w:rPr>
          <w:rFonts w:ascii="Calibri" w:hAnsi="Calibri"/>
          <w:color w:val="AEAAAA" w:themeColor="background2" w:themeShade="BF"/>
          <w:sz w:val="26"/>
        </w:rPr>
        <w:t xml:space="preserve"> personas</w:t>
      </w:r>
      <w:r>
        <w:rPr>
          <w:rFonts w:ascii="Calibri" w:hAnsi="Calibri"/>
          <w:color w:val="AEAAAA" w:themeColor="background2" w:themeShade="BF"/>
          <w:sz w:val="26"/>
        </w:rPr>
        <w:t xml:space="preserve"> del vehículo</w:t>
      </w:r>
      <w:r w:rsidRPr="00F54F69">
        <w:rPr>
          <w:rFonts w:ascii="Calibri" w:hAnsi="Calibri"/>
          <w:color w:val="AEAAAA" w:themeColor="background2" w:themeShade="BF"/>
          <w:sz w:val="26"/>
        </w:rPr>
        <w:t xml:space="preserve">; </w:t>
      </w:r>
      <w:r>
        <w:rPr>
          <w:rFonts w:ascii="Calibri" w:hAnsi="Calibri"/>
          <w:color w:val="AEAAAA" w:themeColor="background2" w:themeShade="BF"/>
          <w:sz w:val="26"/>
        </w:rPr>
        <w:t>entre otras</w:t>
      </w:r>
      <w:r w:rsidRPr="00F54F69">
        <w:rPr>
          <w:rFonts w:ascii="Calibri" w:hAnsi="Calibri"/>
          <w:color w:val="AEAAAA" w:themeColor="background2" w:themeShade="BF"/>
          <w:sz w:val="26"/>
        </w:rPr>
        <w:t xml:space="preserve"> . . . . </w:t>
      </w:r>
      <w:r w:rsidR="00FE1F17">
        <w:rPr>
          <w:rFonts w:ascii="Calibri" w:hAnsi="Calibri"/>
          <w:color w:val="AEAAAA" w:themeColor="background2" w:themeShade="BF"/>
          <w:sz w:val="26"/>
        </w:rPr>
        <w:t xml:space="preserve">. . . . . . . . . . . . . . . </w:t>
      </w:r>
    </w:p>
    <w:p w:rsidR="001B649F" w:rsidRDefault="001B649F" w:rsidP="003022A8">
      <w:pPr>
        <w:jc w:val="both"/>
        <w:rPr>
          <w:rFonts w:ascii="Calibri" w:hAnsi="Calibri"/>
          <w:color w:val="AEAAAA" w:themeColor="background2" w:themeShade="BF"/>
          <w:sz w:val="26"/>
        </w:rPr>
      </w:pPr>
    </w:p>
    <w:p w:rsidR="001B649F" w:rsidRPr="005A2F17" w:rsidRDefault="001B649F" w:rsidP="003022A8">
      <w:pPr>
        <w:jc w:val="both"/>
        <w:rPr>
          <w:rFonts w:ascii="Calibri" w:hAnsi="Calibri"/>
          <w:color w:val="AEAAAA" w:themeColor="background2" w:themeShade="BF"/>
          <w:sz w:val="26"/>
        </w:rPr>
      </w:pPr>
      <w:r w:rsidRPr="005A2F17">
        <w:rPr>
          <w:rFonts w:ascii="Calibri" w:hAnsi="Calibri"/>
          <w:color w:val="AEAAAA" w:themeColor="background2" w:themeShade="BF"/>
          <w:sz w:val="26"/>
        </w:rPr>
        <w:tab/>
        <w:t>Aunado a lo anterior, se debe decir que el Agente demanda</w:t>
      </w:r>
      <w:r w:rsidR="005A2F17">
        <w:rPr>
          <w:rFonts w:ascii="Calibri" w:hAnsi="Calibri"/>
          <w:color w:val="AEAAAA" w:themeColor="background2" w:themeShade="BF"/>
          <w:sz w:val="26"/>
        </w:rPr>
        <w:t>do nunca narró la forma o porqué</w:t>
      </w:r>
      <w:r w:rsidRPr="005A2F17">
        <w:rPr>
          <w:rFonts w:ascii="Calibri" w:hAnsi="Calibri"/>
          <w:color w:val="AEAAAA" w:themeColor="background2" w:themeShade="BF"/>
          <w:sz w:val="26"/>
        </w:rPr>
        <w:t xml:space="preserve"> medio detectó o se percató de la contravención del Reglamento de Tránsito en vigor en este Municipio de León, ya que sólo se limitó a plasmar </w:t>
      </w:r>
      <w:r w:rsidRPr="005A2F17">
        <w:rPr>
          <w:rFonts w:ascii="Calibri" w:hAnsi="Calibri"/>
          <w:i/>
          <w:color w:val="AEAAAA" w:themeColor="background2" w:themeShade="BF"/>
          <w:sz w:val="26"/>
        </w:rPr>
        <w:t xml:space="preserve">“vuelta </w:t>
      </w:r>
      <w:r w:rsidR="007B1A04" w:rsidRPr="005A2F17">
        <w:rPr>
          <w:rFonts w:ascii="Calibri" w:hAnsi="Calibri"/>
          <w:i/>
          <w:color w:val="AEAAAA" w:themeColor="background2" w:themeShade="BF"/>
          <w:sz w:val="26"/>
        </w:rPr>
        <w:t>prohibida</w:t>
      </w:r>
      <w:r w:rsidRPr="005A2F17">
        <w:rPr>
          <w:rFonts w:ascii="Calibri" w:hAnsi="Calibri"/>
          <w:i/>
          <w:color w:val="AEAAAA" w:themeColor="background2" w:themeShade="BF"/>
          <w:sz w:val="26"/>
        </w:rPr>
        <w:t>”</w:t>
      </w:r>
      <w:r w:rsidRPr="005A2F17">
        <w:rPr>
          <w:rFonts w:ascii="Calibri" w:hAnsi="Calibri"/>
          <w:color w:val="AEAAAA" w:themeColor="background2" w:themeShade="BF"/>
          <w:sz w:val="26"/>
        </w:rPr>
        <w:t>; lo que conlleva a que el Acta controvertida no esté debidamente motivada</w:t>
      </w:r>
      <w:r w:rsidR="005A2F17">
        <w:rPr>
          <w:rFonts w:ascii="Calibri" w:hAnsi="Calibri"/>
          <w:color w:val="AEAAAA" w:themeColor="background2" w:themeShade="BF"/>
          <w:sz w:val="26"/>
        </w:rPr>
        <w:t xml:space="preserve"> también por esa razón</w:t>
      </w:r>
      <w:r w:rsidRPr="005A2F17">
        <w:rPr>
          <w:rFonts w:ascii="Calibri" w:hAnsi="Calibri"/>
          <w:color w:val="AEAAAA" w:themeColor="background2" w:themeShade="BF"/>
          <w:sz w:val="26"/>
        </w:rPr>
        <w:t>. . .</w:t>
      </w:r>
      <w:r w:rsidR="005A2F17">
        <w:rPr>
          <w:rFonts w:ascii="Calibri" w:hAnsi="Calibri"/>
          <w:color w:val="AEAAAA" w:themeColor="background2" w:themeShade="BF"/>
          <w:sz w:val="26"/>
        </w:rPr>
        <w:t xml:space="preserve"> . . . . . . . . . . . . . . . . . . . . . . . . . . . </w:t>
      </w:r>
    </w:p>
    <w:p w:rsidR="003022A8" w:rsidRPr="00FE1F17" w:rsidRDefault="003022A8" w:rsidP="003022A8">
      <w:pPr>
        <w:jc w:val="both"/>
        <w:rPr>
          <w:rFonts w:ascii="Calibri" w:hAnsi="Calibri"/>
          <w:color w:val="AEAAAA" w:themeColor="background2" w:themeShade="BF"/>
          <w:sz w:val="26"/>
          <w:szCs w:val="26"/>
        </w:rPr>
      </w:pPr>
    </w:p>
    <w:p w:rsidR="003022A8" w:rsidRPr="00F54F69" w:rsidRDefault="003022A8" w:rsidP="003022A8">
      <w:pPr>
        <w:jc w:val="both"/>
        <w:rPr>
          <w:rFonts w:ascii="Calibri" w:hAnsi="Calibri" w:cs="Calibri"/>
          <w:color w:val="AEAAAA" w:themeColor="background2" w:themeShade="BF"/>
          <w:sz w:val="26"/>
          <w:szCs w:val="26"/>
        </w:rPr>
      </w:pPr>
      <w:r w:rsidRPr="00F54F69">
        <w:rPr>
          <w:rFonts w:ascii="Calibri" w:hAnsi="Calibri"/>
          <w:color w:val="AEAAAA" w:themeColor="background2" w:themeShade="BF"/>
          <w:sz w:val="26"/>
          <w:szCs w:val="26"/>
        </w:rPr>
        <w:tab/>
      </w:r>
      <w:r w:rsidRPr="00F54F69">
        <w:rPr>
          <w:rFonts w:ascii="Calibri" w:hAnsi="Calibri" w:cs="Calibri"/>
          <w:color w:val="AEAAAA" w:themeColor="background2" w:themeShade="BF"/>
          <w:sz w:val="26"/>
          <w:szCs w:val="26"/>
        </w:rPr>
        <w:t xml:space="preserve">Así las cosas, al resultar fundado el concepto de impugnación en estudio, al no encontrarse debidamente motivada el acta de infracción; se actualiza la </w:t>
      </w:r>
      <w:r w:rsidRPr="00F54F69">
        <w:rPr>
          <w:rFonts w:ascii="Calibri" w:hAnsi="Calibri" w:cs="Calibri"/>
          <w:color w:val="AEAAAA" w:themeColor="background2" w:themeShade="BF"/>
          <w:sz w:val="26"/>
          <w:szCs w:val="26"/>
        </w:rPr>
        <w:lastRenderedPageBreak/>
        <w:t xml:space="preserve">causa de nulidad prevista en el artículo 302, fracción II, del Código de Procedimiento y Justicia Administrativa para el Estado y los Municipios de Guanajuato; por lo que es procedente decretar la </w:t>
      </w:r>
      <w:r w:rsidRPr="00F54F69">
        <w:rPr>
          <w:rFonts w:ascii="Calibri" w:hAnsi="Calibri" w:cs="Calibri"/>
          <w:b/>
          <w:bCs/>
          <w:color w:val="AEAAAA" w:themeColor="background2" w:themeShade="BF"/>
          <w:sz w:val="26"/>
          <w:szCs w:val="26"/>
        </w:rPr>
        <w:t xml:space="preserve">nulidad total </w:t>
      </w:r>
      <w:r w:rsidRPr="00F54F69">
        <w:rPr>
          <w:rFonts w:ascii="Calibri" w:hAnsi="Calibri" w:cs="Calibri"/>
          <w:bCs/>
          <w:color w:val="AEAAAA" w:themeColor="background2" w:themeShade="BF"/>
          <w:sz w:val="26"/>
          <w:szCs w:val="26"/>
        </w:rPr>
        <w:t xml:space="preserve">del </w:t>
      </w:r>
      <w:r w:rsidRPr="00FD5927">
        <w:rPr>
          <w:rFonts w:ascii="Calibri" w:hAnsi="Calibri" w:cs="Calibri"/>
          <w:b/>
          <w:color w:val="AEAAAA" w:themeColor="background2" w:themeShade="BF"/>
          <w:sz w:val="26"/>
          <w:szCs w:val="26"/>
        </w:rPr>
        <w:t>acta de infracción</w:t>
      </w:r>
      <w:r w:rsidRPr="00F54F69">
        <w:rPr>
          <w:rFonts w:ascii="Calibri" w:hAnsi="Calibri" w:cs="Calibri"/>
          <w:color w:val="AEAAAA" w:themeColor="background2" w:themeShade="BF"/>
          <w:sz w:val="26"/>
          <w:szCs w:val="26"/>
        </w:rPr>
        <w:t xml:space="preserve"> con número </w:t>
      </w:r>
      <w:r w:rsidRPr="00FD5927">
        <w:rPr>
          <w:rFonts w:ascii="Calibri" w:hAnsi="Calibri" w:cs="Calibri"/>
          <w:b/>
          <w:color w:val="AEAAAA" w:themeColor="background2" w:themeShade="BF"/>
          <w:sz w:val="26"/>
          <w:szCs w:val="26"/>
        </w:rPr>
        <w:t>T-54</w:t>
      </w:r>
      <w:r w:rsidR="00FE1F17">
        <w:rPr>
          <w:rFonts w:ascii="Calibri" w:hAnsi="Calibri" w:cs="Calibri"/>
          <w:b/>
          <w:color w:val="AEAAAA" w:themeColor="background2" w:themeShade="BF"/>
          <w:sz w:val="26"/>
          <w:szCs w:val="26"/>
        </w:rPr>
        <w:t>27905</w:t>
      </w:r>
      <w:r w:rsidRPr="00FD5927">
        <w:rPr>
          <w:rFonts w:ascii="Calibri" w:hAnsi="Calibri" w:cs="Calibri"/>
          <w:b/>
          <w:color w:val="AEAAAA" w:themeColor="background2" w:themeShade="BF"/>
          <w:sz w:val="26"/>
          <w:szCs w:val="26"/>
        </w:rPr>
        <w:t xml:space="preserve"> (T guion cinco-cuatro-</w:t>
      </w:r>
      <w:r w:rsidR="00FE1F17">
        <w:rPr>
          <w:rFonts w:ascii="Calibri" w:hAnsi="Calibri" w:cs="Calibri"/>
          <w:b/>
          <w:color w:val="AEAAAA" w:themeColor="background2" w:themeShade="BF"/>
          <w:sz w:val="26"/>
          <w:szCs w:val="26"/>
        </w:rPr>
        <w:t>d</w:t>
      </w:r>
      <w:r w:rsidRPr="00FD5927">
        <w:rPr>
          <w:rFonts w:ascii="Calibri" w:hAnsi="Calibri" w:cs="Calibri"/>
          <w:b/>
          <w:color w:val="AEAAAA" w:themeColor="background2" w:themeShade="BF"/>
          <w:sz w:val="26"/>
          <w:szCs w:val="26"/>
        </w:rPr>
        <w:t>o</w:t>
      </w:r>
      <w:r w:rsidR="00FE1F17">
        <w:rPr>
          <w:rFonts w:ascii="Calibri" w:hAnsi="Calibri" w:cs="Calibri"/>
          <w:b/>
          <w:color w:val="AEAAAA" w:themeColor="background2" w:themeShade="BF"/>
          <w:sz w:val="26"/>
          <w:szCs w:val="26"/>
        </w:rPr>
        <w:t>s</w:t>
      </w:r>
      <w:r w:rsidRPr="00FD5927">
        <w:rPr>
          <w:rFonts w:ascii="Calibri" w:hAnsi="Calibri" w:cs="Calibri"/>
          <w:b/>
          <w:color w:val="AEAAAA" w:themeColor="background2" w:themeShade="BF"/>
          <w:sz w:val="26"/>
          <w:szCs w:val="26"/>
        </w:rPr>
        <w:t>-</w:t>
      </w:r>
      <w:r w:rsidR="00FE1F17">
        <w:rPr>
          <w:rFonts w:ascii="Calibri" w:hAnsi="Calibri" w:cs="Calibri"/>
          <w:b/>
          <w:color w:val="AEAAAA" w:themeColor="background2" w:themeShade="BF"/>
          <w:sz w:val="26"/>
          <w:szCs w:val="26"/>
        </w:rPr>
        <w:t>siete</w:t>
      </w:r>
      <w:r w:rsidRPr="00FD5927">
        <w:rPr>
          <w:rFonts w:ascii="Calibri" w:hAnsi="Calibri" w:cs="Calibri"/>
          <w:b/>
          <w:color w:val="AEAAAA" w:themeColor="background2" w:themeShade="BF"/>
          <w:sz w:val="26"/>
          <w:szCs w:val="26"/>
        </w:rPr>
        <w:t>-</w:t>
      </w:r>
      <w:r w:rsidR="00FE1F17">
        <w:rPr>
          <w:rFonts w:ascii="Calibri" w:hAnsi="Calibri" w:cs="Calibri"/>
          <w:b/>
          <w:color w:val="AEAAAA" w:themeColor="background2" w:themeShade="BF"/>
          <w:sz w:val="26"/>
          <w:szCs w:val="26"/>
        </w:rPr>
        <w:t>nueve</w:t>
      </w:r>
      <w:r w:rsidRPr="00FD5927">
        <w:rPr>
          <w:rFonts w:ascii="Calibri" w:hAnsi="Calibri" w:cs="Calibri"/>
          <w:b/>
          <w:color w:val="AEAAAA" w:themeColor="background2" w:themeShade="BF"/>
          <w:sz w:val="26"/>
          <w:szCs w:val="26"/>
        </w:rPr>
        <w:t>-</w:t>
      </w:r>
      <w:r w:rsidR="00FE1F17">
        <w:rPr>
          <w:rFonts w:ascii="Calibri" w:hAnsi="Calibri" w:cs="Calibri"/>
          <w:b/>
          <w:color w:val="AEAAAA" w:themeColor="background2" w:themeShade="BF"/>
          <w:sz w:val="26"/>
          <w:szCs w:val="26"/>
        </w:rPr>
        <w:t>cer</w:t>
      </w:r>
      <w:r w:rsidRPr="00FD5927">
        <w:rPr>
          <w:rFonts w:ascii="Calibri" w:hAnsi="Calibri" w:cs="Calibri"/>
          <w:b/>
          <w:color w:val="AEAAAA" w:themeColor="background2" w:themeShade="BF"/>
          <w:sz w:val="26"/>
          <w:szCs w:val="26"/>
        </w:rPr>
        <w:t>o-</w:t>
      </w:r>
      <w:r w:rsidR="00FE1F17">
        <w:rPr>
          <w:rFonts w:ascii="Calibri" w:hAnsi="Calibri" w:cs="Calibri"/>
          <w:b/>
          <w:color w:val="AEAAAA" w:themeColor="background2" w:themeShade="BF"/>
          <w:sz w:val="26"/>
          <w:szCs w:val="26"/>
        </w:rPr>
        <w:t>c</w:t>
      </w:r>
      <w:r w:rsidRPr="00FD5927">
        <w:rPr>
          <w:rFonts w:ascii="Calibri" w:hAnsi="Calibri" w:cs="Calibri"/>
          <w:b/>
          <w:color w:val="AEAAAA" w:themeColor="background2" w:themeShade="BF"/>
          <w:sz w:val="26"/>
          <w:szCs w:val="26"/>
        </w:rPr>
        <w:t>i</w:t>
      </w:r>
      <w:r w:rsidR="00FE1F17">
        <w:rPr>
          <w:rFonts w:ascii="Calibri" w:hAnsi="Calibri" w:cs="Calibri"/>
          <w:b/>
          <w:color w:val="AEAAAA" w:themeColor="background2" w:themeShade="BF"/>
          <w:sz w:val="26"/>
          <w:szCs w:val="26"/>
        </w:rPr>
        <w:t>nco</w:t>
      </w:r>
      <w:r w:rsidRPr="00FD5927">
        <w:rPr>
          <w:rFonts w:ascii="Calibri" w:hAnsi="Calibri" w:cs="Calibri"/>
          <w:b/>
          <w:color w:val="AEAAAA" w:themeColor="background2" w:themeShade="BF"/>
          <w:sz w:val="26"/>
          <w:szCs w:val="26"/>
        </w:rPr>
        <w:t>)</w:t>
      </w:r>
      <w:r>
        <w:rPr>
          <w:rFonts w:ascii="Calibri" w:hAnsi="Calibri" w:cs="Calibri"/>
          <w:color w:val="AEAAAA" w:themeColor="background2" w:themeShade="BF"/>
          <w:sz w:val="26"/>
          <w:szCs w:val="26"/>
        </w:rPr>
        <w:t xml:space="preserve">, de fecha </w:t>
      </w:r>
      <w:r w:rsidR="00922639" w:rsidRPr="007B1A04">
        <w:rPr>
          <w:rFonts w:ascii="Calibri" w:hAnsi="Calibri" w:cs="Calibri"/>
          <w:b/>
          <w:color w:val="AEAAAA" w:themeColor="background2" w:themeShade="BF"/>
          <w:sz w:val="26"/>
          <w:szCs w:val="26"/>
        </w:rPr>
        <w:t>29</w:t>
      </w:r>
      <w:r>
        <w:rPr>
          <w:rFonts w:ascii="Calibri" w:hAnsi="Calibri" w:cs="Calibri"/>
          <w:color w:val="AEAAAA" w:themeColor="background2" w:themeShade="BF"/>
          <w:sz w:val="26"/>
          <w:szCs w:val="26"/>
        </w:rPr>
        <w:t xml:space="preserve"> </w:t>
      </w:r>
      <w:r w:rsidR="00922639">
        <w:rPr>
          <w:rFonts w:ascii="Calibri" w:hAnsi="Calibri" w:cs="Calibri"/>
          <w:color w:val="AEAAAA" w:themeColor="background2" w:themeShade="BF"/>
          <w:sz w:val="26"/>
          <w:szCs w:val="26"/>
        </w:rPr>
        <w:t>v</w:t>
      </w:r>
      <w:r>
        <w:rPr>
          <w:rFonts w:ascii="Calibri" w:hAnsi="Calibri" w:cs="Calibri"/>
          <w:color w:val="AEAAAA" w:themeColor="background2" w:themeShade="BF"/>
          <w:sz w:val="26"/>
          <w:szCs w:val="26"/>
        </w:rPr>
        <w:t>ei</w:t>
      </w:r>
      <w:r w:rsidR="00922639">
        <w:rPr>
          <w:rFonts w:ascii="Calibri" w:hAnsi="Calibri" w:cs="Calibri"/>
          <w:color w:val="AEAAAA" w:themeColor="background2" w:themeShade="BF"/>
          <w:sz w:val="26"/>
          <w:szCs w:val="26"/>
        </w:rPr>
        <w:t>ntinueve</w:t>
      </w:r>
      <w:r>
        <w:rPr>
          <w:rFonts w:ascii="Calibri" w:hAnsi="Calibri" w:cs="Calibri"/>
          <w:color w:val="AEAAAA" w:themeColor="background2" w:themeShade="BF"/>
          <w:sz w:val="26"/>
          <w:szCs w:val="26"/>
        </w:rPr>
        <w:t xml:space="preserve"> de </w:t>
      </w:r>
      <w:r w:rsidRPr="007B1A04">
        <w:rPr>
          <w:rFonts w:ascii="Calibri" w:hAnsi="Calibri" w:cs="Calibri"/>
          <w:b/>
          <w:color w:val="AEAAAA" w:themeColor="background2" w:themeShade="BF"/>
          <w:sz w:val="26"/>
          <w:szCs w:val="26"/>
        </w:rPr>
        <w:t>a</w:t>
      </w:r>
      <w:r w:rsidR="00922639" w:rsidRPr="007B1A04">
        <w:rPr>
          <w:rFonts w:ascii="Calibri" w:hAnsi="Calibri" w:cs="Calibri"/>
          <w:b/>
          <w:color w:val="AEAAAA" w:themeColor="background2" w:themeShade="BF"/>
          <w:sz w:val="26"/>
          <w:szCs w:val="26"/>
        </w:rPr>
        <w:t>bril</w:t>
      </w:r>
      <w:r w:rsidRPr="007B1A04">
        <w:rPr>
          <w:rFonts w:ascii="Calibri" w:hAnsi="Calibri" w:cs="Calibri"/>
          <w:b/>
          <w:color w:val="AEAAAA" w:themeColor="background2" w:themeShade="BF"/>
          <w:sz w:val="26"/>
          <w:szCs w:val="26"/>
        </w:rPr>
        <w:t xml:space="preserve"> </w:t>
      </w:r>
      <w:r>
        <w:rPr>
          <w:rFonts w:ascii="Calibri" w:hAnsi="Calibri" w:cs="Calibri"/>
          <w:color w:val="AEAAAA" w:themeColor="background2" w:themeShade="BF"/>
          <w:sz w:val="26"/>
          <w:szCs w:val="26"/>
        </w:rPr>
        <w:t xml:space="preserve">del año </w:t>
      </w:r>
      <w:r w:rsidRPr="00FD5927">
        <w:rPr>
          <w:rFonts w:ascii="Calibri" w:hAnsi="Calibri" w:cs="Calibri"/>
          <w:b/>
          <w:color w:val="AEAAAA" w:themeColor="background2" w:themeShade="BF"/>
          <w:sz w:val="26"/>
          <w:szCs w:val="26"/>
        </w:rPr>
        <w:t>2016</w:t>
      </w:r>
      <w:r>
        <w:rPr>
          <w:rFonts w:ascii="Calibri" w:hAnsi="Calibri" w:cs="Calibri"/>
          <w:color w:val="AEAAAA" w:themeColor="background2" w:themeShade="BF"/>
          <w:sz w:val="26"/>
          <w:szCs w:val="26"/>
        </w:rPr>
        <w:t xml:space="preserve"> dos mil dieciséis</w:t>
      </w:r>
      <w:r w:rsidRPr="00F54F69">
        <w:rPr>
          <w:rFonts w:asciiTheme="minorHAnsi" w:hAnsiTheme="minorHAnsi" w:cstheme="minorHAnsi"/>
          <w:color w:val="AEAAAA" w:themeColor="background2" w:themeShade="BF"/>
          <w:sz w:val="26"/>
          <w:szCs w:val="26"/>
        </w:rPr>
        <w:t xml:space="preserve">. . . </w:t>
      </w:r>
      <w:r w:rsidR="005A2F17">
        <w:rPr>
          <w:rFonts w:asciiTheme="minorHAnsi" w:hAnsiTheme="minorHAnsi" w:cstheme="minorHAnsi"/>
          <w:color w:val="AEAAAA" w:themeColor="background2" w:themeShade="BF"/>
          <w:sz w:val="26"/>
          <w:szCs w:val="26"/>
        </w:rPr>
        <w:t xml:space="preserve">. . . . . . . </w:t>
      </w:r>
    </w:p>
    <w:p w:rsidR="003022A8" w:rsidRDefault="003022A8" w:rsidP="003022A8">
      <w:pPr>
        <w:jc w:val="both"/>
        <w:rPr>
          <w:rFonts w:ascii="Calibri" w:hAnsi="Calibri" w:cs="Calibri"/>
          <w:color w:val="AEAAAA" w:themeColor="background2" w:themeShade="BF"/>
          <w:sz w:val="20"/>
          <w:szCs w:val="26"/>
        </w:rPr>
      </w:pPr>
    </w:p>
    <w:p w:rsidR="003022A8" w:rsidRPr="00DF021A" w:rsidRDefault="003022A8" w:rsidP="003022A8">
      <w:pPr>
        <w:pStyle w:val="Textoindependiente"/>
        <w:ind w:firstLine="708"/>
        <w:rPr>
          <w:rFonts w:ascii="Calibri" w:hAnsi="Calibri" w:cs="Calibri"/>
          <w:color w:val="AEAAAA" w:themeColor="background2" w:themeShade="BF"/>
          <w:sz w:val="26"/>
          <w:szCs w:val="26"/>
        </w:rPr>
      </w:pPr>
      <w:r w:rsidRPr="00DF021A">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DF021A">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DF021A">
          <w:rPr>
            <w:rFonts w:ascii="Calibri" w:hAnsi="Calibri" w:cs="Calibri"/>
            <w:i/>
            <w:color w:val="AEAAAA" w:themeColor="background2" w:themeShade="BF"/>
            <w:sz w:val="26"/>
            <w:szCs w:val="26"/>
          </w:rPr>
          <w:t>2008”</w:t>
        </w:r>
      </w:smartTag>
      <w:r w:rsidRPr="00DF021A">
        <w:rPr>
          <w:rFonts w:ascii="Calibri" w:hAnsi="Calibri" w:cs="Calibri"/>
          <w:color w:val="AEAAAA" w:themeColor="background2" w:themeShade="BF"/>
          <w:sz w:val="26"/>
          <w:szCs w:val="26"/>
        </w:rPr>
        <w:t xml:space="preserve"> del referido Tribunal, la cual es del tenor siguiente: . . . . . . . . . . . . . . . . . . . . </w:t>
      </w:r>
    </w:p>
    <w:p w:rsidR="003022A8" w:rsidRPr="00DF021A" w:rsidRDefault="003022A8" w:rsidP="003022A8">
      <w:pPr>
        <w:pStyle w:val="Textoindependiente"/>
        <w:ind w:firstLine="708"/>
        <w:rPr>
          <w:rFonts w:ascii="Calibri" w:hAnsi="Calibri" w:cs="Calibri"/>
          <w:color w:val="AEAAAA" w:themeColor="background2" w:themeShade="BF"/>
          <w:sz w:val="20"/>
          <w:szCs w:val="20"/>
        </w:rPr>
      </w:pPr>
    </w:p>
    <w:p w:rsidR="003022A8" w:rsidRDefault="003022A8" w:rsidP="003022A8">
      <w:pPr>
        <w:pStyle w:val="Textoindependiente"/>
        <w:ind w:firstLine="708"/>
        <w:rPr>
          <w:rFonts w:ascii="Calibri" w:hAnsi="Calibri" w:cs="Calibri"/>
          <w:color w:val="AEAAAA" w:themeColor="background2" w:themeShade="BF"/>
          <w:sz w:val="26"/>
          <w:szCs w:val="26"/>
        </w:rPr>
      </w:pPr>
      <w:r w:rsidRPr="00DF021A">
        <w:rPr>
          <w:rFonts w:ascii="Calibri" w:hAnsi="Calibri" w:cs="Calibri"/>
          <w:b/>
          <w:bCs/>
          <w:i/>
          <w:iCs/>
          <w:color w:val="AEAAAA" w:themeColor="background2" w:themeShade="BF"/>
          <w:sz w:val="26"/>
          <w:szCs w:val="26"/>
        </w:rPr>
        <w:t xml:space="preserve">“INDEBIDA FUNDAMENTACIÓN Y MOTIVACIÓN.- PROCEDE DECRETAR LA NULIDAD LISA Y LLANA.- </w:t>
      </w:r>
      <w:r w:rsidRPr="00DF021A">
        <w:rPr>
          <w:rFonts w:ascii="Calibri" w:hAnsi="Calibri" w:cs="Calibri"/>
          <w:i/>
          <w:iCs/>
          <w:color w:val="AEAAAA" w:themeColor="background2" w:themeShade="BF"/>
          <w:sz w:val="26"/>
          <w:szCs w:val="26"/>
        </w:rPr>
        <w:t xml:space="preserve">La ausencia de fundamentación y motivación deriva en el </w:t>
      </w:r>
      <w:proofErr w:type="spellStart"/>
      <w:r w:rsidRPr="00DF021A">
        <w:rPr>
          <w:rFonts w:ascii="Calibri" w:hAnsi="Calibri" w:cs="Calibri"/>
          <w:i/>
          <w:iCs/>
          <w:color w:val="AEAAAA" w:themeColor="background2" w:themeShade="BF"/>
          <w:sz w:val="26"/>
          <w:szCs w:val="26"/>
        </w:rPr>
        <w:t>decretamiento</w:t>
      </w:r>
      <w:proofErr w:type="spellEnd"/>
      <w:r w:rsidRPr="00DF021A">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F021A">
        <w:rPr>
          <w:rFonts w:ascii="Calibri" w:hAnsi="Calibri" w:cs="Calibri"/>
          <w:color w:val="AEAAAA" w:themeColor="background2" w:themeShade="BF"/>
          <w:sz w:val="22"/>
          <w:szCs w:val="22"/>
        </w:rPr>
        <w:t>(</w:t>
      </w:r>
      <w:proofErr w:type="spellStart"/>
      <w:r w:rsidRPr="00DF021A">
        <w:rPr>
          <w:rFonts w:ascii="Calibri" w:hAnsi="Calibri" w:cs="Calibri"/>
          <w:color w:val="AEAAAA" w:themeColor="background2" w:themeShade="BF"/>
          <w:sz w:val="22"/>
          <w:szCs w:val="22"/>
        </w:rPr>
        <w:t>Exp</w:t>
      </w:r>
      <w:proofErr w:type="spellEnd"/>
      <w:r w:rsidRPr="00DF021A">
        <w:rPr>
          <w:rFonts w:ascii="Calibri" w:hAnsi="Calibri" w:cs="Calibri"/>
          <w:color w:val="AEAAAA" w:themeColor="background2" w:themeShade="BF"/>
          <w:sz w:val="22"/>
          <w:szCs w:val="22"/>
        </w:rPr>
        <w:t xml:space="preserve">. 4.509/02. Sentencia de fecha 09 nueve de mayo de 2003. Actor: Martha Isabel </w:t>
      </w:r>
      <w:proofErr w:type="spellStart"/>
      <w:r w:rsidRPr="00DF021A">
        <w:rPr>
          <w:rFonts w:ascii="Calibri" w:hAnsi="Calibri" w:cs="Calibri"/>
          <w:color w:val="AEAAAA" w:themeColor="background2" w:themeShade="BF"/>
          <w:sz w:val="22"/>
          <w:szCs w:val="22"/>
        </w:rPr>
        <w:t>Espriu</w:t>
      </w:r>
      <w:proofErr w:type="spellEnd"/>
      <w:r w:rsidRPr="00DF021A">
        <w:rPr>
          <w:rFonts w:ascii="Calibri" w:hAnsi="Calibri" w:cs="Calibri"/>
          <w:color w:val="AEAAAA" w:themeColor="background2" w:themeShade="BF"/>
          <w:sz w:val="22"/>
          <w:szCs w:val="22"/>
        </w:rPr>
        <w:t xml:space="preserve"> Manrique). </w:t>
      </w:r>
      <w:r w:rsidRPr="00DF021A">
        <w:rPr>
          <w:rFonts w:ascii="Calibri" w:hAnsi="Calibri" w:cs="Calibri"/>
          <w:color w:val="AEAAAA" w:themeColor="background2" w:themeShade="BF"/>
          <w:sz w:val="26"/>
          <w:szCs w:val="26"/>
        </w:rPr>
        <w:t>. . . . . . .</w:t>
      </w:r>
      <w:r>
        <w:rPr>
          <w:rFonts w:ascii="Calibri" w:hAnsi="Calibri" w:cs="Calibri"/>
          <w:color w:val="AEAAAA" w:themeColor="background2" w:themeShade="BF"/>
          <w:sz w:val="26"/>
          <w:szCs w:val="26"/>
        </w:rPr>
        <w:t xml:space="preserve"> </w:t>
      </w:r>
      <w:r w:rsidRPr="00DF021A">
        <w:rPr>
          <w:rFonts w:ascii="Calibri" w:hAnsi="Calibri" w:cs="Calibri"/>
          <w:color w:val="AEAAAA" w:themeColor="background2" w:themeShade="BF"/>
          <w:sz w:val="26"/>
          <w:szCs w:val="26"/>
        </w:rPr>
        <w:t xml:space="preserve"> </w:t>
      </w:r>
    </w:p>
    <w:p w:rsidR="003022A8" w:rsidRPr="005F19D6" w:rsidRDefault="003022A8" w:rsidP="003022A8">
      <w:pPr>
        <w:pStyle w:val="Textoindependiente"/>
        <w:ind w:firstLine="708"/>
        <w:rPr>
          <w:rFonts w:ascii="Calibri" w:hAnsi="Calibri" w:cs="Calibri"/>
          <w:i/>
          <w:iCs/>
          <w:color w:val="AEAAAA" w:themeColor="background2" w:themeShade="BF"/>
          <w:sz w:val="26"/>
          <w:szCs w:val="26"/>
        </w:rPr>
      </w:pPr>
    </w:p>
    <w:p w:rsidR="003022A8" w:rsidRDefault="003022A8" w:rsidP="003022A8">
      <w:pPr>
        <w:pStyle w:val="Textoindependiente"/>
        <w:rPr>
          <w:rFonts w:ascii="Calibri" w:hAnsi="Calibri" w:cs="Arial"/>
          <w:color w:val="AEAAAA" w:themeColor="background2" w:themeShade="BF"/>
          <w:sz w:val="26"/>
          <w:szCs w:val="27"/>
        </w:rPr>
      </w:pPr>
      <w:r w:rsidRPr="00F54F69">
        <w:rPr>
          <w:rFonts w:ascii="Calibri" w:hAnsi="Calibri"/>
          <w:b/>
          <w:i/>
          <w:color w:val="AEAAAA" w:themeColor="background2" w:themeShade="BF"/>
          <w:sz w:val="26"/>
        </w:rPr>
        <w:t xml:space="preserve"> </w:t>
      </w:r>
      <w:r w:rsidRPr="004E4FCB">
        <w:rPr>
          <w:rFonts w:ascii="Calibri" w:hAnsi="Calibri"/>
          <w:b/>
          <w:i/>
          <w:color w:val="AEAAAA" w:themeColor="background2" w:themeShade="BF"/>
          <w:sz w:val="26"/>
        </w:rPr>
        <w:t xml:space="preserve">          SÉPTIMO.- </w:t>
      </w:r>
      <w:r w:rsidRPr="004E4FCB">
        <w:rPr>
          <w:rFonts w:ascii="Calibri" w:hAnsi="Calibri" w:cs="Arial"/>
          <w:color w:val="AEAAAA" w:themeColor="background2" w:themeShade="BF"/>
          <w:sz w:val="26"/>
          <w:szCs w:val="27"/>
        </w:rPr>
        <w:t xml:space="preserve">En virtud de que el </w:t>
      </w:r>
      <w:r w:rsidR="007B1A04" w:rsidRPr="004E4FCB">
        <w:rPr>
          <w:rFonts w:ascii="Calibri" w:hAnsi="Calibri" w:cs="Arial"/>
          <w:color w:val="AEAAAA" w:themeColor="background2" w:themeShade="BF"/>
          <w:sz w:val="26"/>
          <w:szCs w:val="27"/>
        </w:rPr>
        <w:t>primer</w:t>
      </w:r>
      <w:r w:rsidRPr="004E4FCB">
        <w:rPr>
          <w:rFonts w:ascii="Calibri" w:hAnsi="Calibri" w:cs="Arial"/>
          <w:color w:val="AEAAAA" w:themeColor="background2" w:themeShade="BF"/>
          <w:sz w:val="26"/>
          <w:szCs w:val="27"/>
        </w:rPr>
        <w:t xml:space="preserve"> concepto </w:t>
      </w:r>
      <w:r w:rsidRPr="00612495">
        <w:rPr>
          <w:rFonts w:ascii="Calibri" w:hAnsi="Calibri" w:cs="Arial"/>
          <w:color w:val="AEAAAA" w:themeColor="background2" w:themeShade="BF"/>
          <w:sz w:val="26"/>
          <w:szCs w:val="27"/>
        </w:rPr>
        <w:t xml:space="preserve">de impugnación, </w:t>
      </w:r>
      <w:r w:rsidR="00550DD5">
        <w:rPr>
          <w:rFonts w:ascii="Calibri" w:hAnsi="Calibri" w:cs="Arial"/>
          <w:color w:val="AEAAAA" w:themeColor="background2" w:themeShade="BF"/>
          <w:sz w:val="26"/>
          <w:szCs w:val="27"/>
        </w:rPr>
        <w:t xml:space="preserve">en su inciso estudiado, </w:t>
      </w:r>
      <w:r w:rsidRPr="00612495">
        <w:rPr>
          <w:rFonts w:ascii="Calibri" w:hAnsi="Calibri" w:cs="Arial"/>
          <w:color w:val="AEAAAA" w:themeColor="background2" w:themeShade="BF"/>
          <w:sz w:val="26"/>
          <w:szCs w:val="27"/>
        </w:rPr>
        <w:t xml:space="preserve">resultó fundado y es suficiente para declarar la nulidad total del acto impugnado; resulta innecesario </w:t>
      </w:r>
      <w:r>
        <w:rPr>
          <w:rFonts w:ascii="Calibri" w:hAnsi="Calibri" w:cs="Arial"/>
          <w:color w:val="AEAAAA" w:themeColor="background2" w:themeShade="BF"/>
          <w:sz w:val="26"/>
          <w:szCs w:val="27"/>
        </w:rPr>
        <w:t>e</w:t>
      </w:r>
      <w:r w:rsidRPr="00612495">
        <w:rPr>
          <w:rFonts w:ascii="Calibri" w:hAnsi="Calibri" w:cs="Arial"/>
          <w:color w:val="AEAAAA" w:themeColor="background2" w:themeShade="BF"/>
          <w:sz w:val="26"/>
          <w:szCs w:val="27"/>
        </w:rPr>
        <w:t xml:space="preserve">l estudio del restante concepto de impugnación; ya que su análisis no afectaría ni variaría el sentido de esta resolución. . . . . . . . . . . </w:t>
      </w:r>
      <w:r>
        <w:rPr>
          <w:rFonts w:ascii="Calibri" w:hAnsi="Calibri" w:cs="Arial"/>
          <w:color w:val="AEAAAA" w:themeColor="background2" w:themeShade="BF"/>
          <w:sz w:val="26"/>
          <w:szCs w:val="27"/>
        </w:rPr>
        <w:t xml:space="preserve">. . . . . . . . </w:t>
      </w:r>
      <w:r w:rsidR="00E15615">
        <w:rPr>
          <w:rFonts w:ascii="Calibri" w:hAnsi="Calibri" w:cs="Arial"/>
          <w:color w:val="AEAAAA" w:themeColor="background2" w:themeShade="BF"/>
          <w:sz w:val="26"/>
          <w:szCs w:val="27"/>
        </w:rPr>
        <w:t>. . . . . . . . . . . . . . . . . . . . . . . . . .</w:t>
      </w:r>
      <w:r w:rsidR="004E4FCB">
        <w:rPr>
          <w:rFonts w:ascii="Calibri" w:hAnsi="Calibri" w:cs="Arial"/>
          <w:color w:val="AEAAAA" w:themeColor="background2" w:themeShade="BF"/>
          <w:sz w:val="26"/>
          <w:szCs w:val="27"/>
        </w:rPr>
        <w:t xml:space="preserve"> . . . . . . . . . . . . . . . </w:t>
      </w:r>
      <w:r w:rsidR="00E15615">
        <w:rPr>
          <w:rFonts w:ascii="Calibri" w:hAnsi="Calibri" w:cs="Arial"/>
          <w:color w:val="AEAAAA" w:themeColor="background2" w:themeShade="BF"/>
          <w:sz w:val="26"/>
          <w:szCs w:val="27"/>
        </w:rPr>
        <w:t xml:space="preserve"> </w:t>
      </w:r>
    </w:p>
    <w:p w:rsidR="003022A8" w:rsidRPr="00612495" w:rsidRDefault="003022A8" w:rsidP="003022A8">
      <w:pPr>
        <w:pStyle w:val="Textoindependiente"/>
        <w:rPr>
          <w:rFonts w:ascii="Calibri" w:hAnsi="Calibri" w:cs="Arial"/>
          <w:color w:val="AEAAAA" w:themeColor="background2" w:themeShade="BF"/>
          <w:sz w:val="20"/>
          <w:szCs w:val="27"/>
        </w:rPr>
      </w:pPr>
    </w:p>
    <w:p w:rsidR="003022A8" w:rsidRPr="00612495" w:rsidRDefault="003022A8" w:rsidP="003022A8">
      <w:pPr>
        <w:pStyle w:val="Textoindependiente"/>
        <w:ind w:firstLine="708"/>
        <w:rPr>
          <w:rFonts w:ascii="Calibri" w:hAnsi="Calibri" w:cs="Arial"/>
          <w:color w:val="AEAAAA" w:themeColor="background2" w:themeShade="BF"/>
          <w:sz w:val="26"/>
          <w:szCs w:val="27"/>
        </w:rPr>
      </w:pPr>
      <w:r w:rsidRPr="00612495">
        <w:rPr>
          <w:rFonts w:ascii="Calibri" w:hAnsi="Calibri" w:cs="Arial"/>
          <w:color w:val="AEAAAA" w:themeColor="background2" w:themeShade="BF"/>
          <w:sz w:val="26"/>
          <w:szCs w:val="27"/>
        </w:rPr>
        <w:t xml:space="preserve">Sirve de apoyo a lo anterior la tesis de jurisprudencia que a la letra señala: </w:t>
      </w:r>
    </w:p>
    <w:p w:rsidR="003022A8" w:rsidRPr="00612495" w:rsidRDefault="003022A8" w:rsidP="003022A8">
      <w:pPr>
        <w:pStyle w:val="Textoindependiente"/>
        <w:ind w:firstLine="708"/>
        <w:rPr>
          <w:rFonts w:ascii="Calibri" w:hAnsi="Calibri" w:cs="Arial"/>
          <w:color w:val="AEAAAA" w:themeColor="background2" w:themeShade="BF"/>
          <w:sz w:val="20"/>
          <w:szCs w:val="27"/>
        </w:rPr>
      </w:pPr>
    </w:p>
    <w:p w:rsidR="004E4FCB" w:rsidRDefault="003022A8" w:rsidP="00D30410">
      <w:pPr>
        <w:pStyle w:val="Textoindependiente"/>
        <w:ind w:firstLine="708"/>
        <w:rPr>
          <w:rFonts w:ascii="Calibri" w:hAnsi="Calibri"/>
          <w:i/>
          <w:iCs/>
          <w:color w:val="AEAAAA" w:themeColor="background2" w:themeShade="BF"/>
          <w:sz w:val="26"/>
          <w:szCs w:val="27"/>
        </w:rPr>
      </w:pPr>
      <w:r w:rsidRPr="00612495">
        <w:rPr>
          <w:rFonts w:ascii="Calibri" w:hAnsi="Calibri"/>
          <w:b/>
          <w:bCs/>
          <w:i/>
          <w:iCs/>
          <w:color w:val="AEAAAA" w:themeColor="background2" w:themeShade="BF"/>
          <w:sz w:val="26"/>
          <w:szCs w:val="27"/>
        </w:rPr>
        <w:t xml:space="preserve">“CONCEPTOS DE VIOLACION. CUANDO SU ESTUDIO ES INNECESARIO. </w:t>
      </w:r>
      <w:r w:rsidRPr="00612495">
        <w:rPr>
          <w:rFonts w:ascii="Calibri" w:hAnsi="Calibri"/>
          <w:i/>
          <w:iCs/>
          <w:color w:val="AEAAAA" w:themeColor="background2" w:themeShade="BF"/>
          <w:sz w:val="26"/>
          <w:szCs w:val="27"/>
        </w:rPr>
        <w:t xml:space="preserve">Si al considerarse fundado un concepto de violación ello trae como consecuencia la </w:t>
      </w:r>
    </w:p>
    <w:p w:rsidR="004E4FCB" w:rsidRDefault="004E4FCB" w:rsidP="004E4FCB">
      <w:pPr>
        <w:ind w:firstLine="708"/>
        <w:jc w:val="right"/>
        <w:rPr>
          <w:rFonts w:asciiTheme="minorHAnsi" w:hAnsiTheme="minorHAnsi" w:cstheme="minorHAnsi"/>
          <w:b/>
          <w:color w:val="AEAAAA" w:themeColor="background2" w:themeShade="BF"/>
          <w:sz w:val="26"/>
          <w:szCs w:val="26"/>
        </w:rPr>
      </w:pPr>
      <w:r>
        <w:rPr>
          <w:rFonts w:asciiTheme="minorHAnsi" w:hAnsiTheme="minorHAnsi" w:cstheme="minorHAnsi"/>
          <w:b/>
          <w:color w:val="AEAAAA" w:themeColor="background2" w:themeShade="BF"/>
          <w:sz w:val="26"/>
          <w:szCs w:val="26"/>
        </w:rPr>
        <w:t>Expediente número 418/2016-JN</w:t>
      </w:r>
    </w:p>
    <w:p w:rsidR="004E4FCB" w:rsidRDefault="004E4FCB" w:rsidP="00D30410">
      <w:pPr>
        <w:pStyle w:val="Textoindependiente"/>
        <w:ind w:firstLine="708"/>
        <w:rPr>
          <w:rFonts w:ascii="Calibri" w:hAnsi="Calibri"/>
          <w:i/>
          <w:iCs/>
          <w:color w:val="AEAAAA" w:themeColor="background2" w:themeShade="BF"/>
          <w:sz w:val="26"/>
          <w:szCs w:val="27"/>
        </w:rPr>
      </w:pPr>
    </w:p>
    <w:p w:rsidR="003022A8" w:rsidRPr="00612495" w:rsidRDefault="003022A8" w:rsidP="004E4FCB">
      <w:pPr>
        <w:pStyle w:val="Textoindependiente"/>
        <w:rPr>
          <w:rFonts w:ascii="Calibri" w:hAnsi="Calibri"/>
          <w:color w:val="AEAAAA" w:themeColor="background2" w:themeShade="BF"/>
          <w:sz w:val="22"/>
          <w:szCs w:val="27"/>
        </w:rPr>
      </w:pPr>
      <w:r w:rsidRPr="00612495">
        <w:rPr>
          <w:rFonts w:ascii="Calibri" w:hAnsi="Calibri"/>
          <w:i/>
          <w:iCs/>
          <w:color w:val="AEAAAA" w:themeColor="background2" w:themeShade="BF"/>
          <w:sz w:val="26"/>
          <w:szCs w:val="27"/>
        </w:rPr>
        <w:t xml:space="preserve">concesión del amparo, es innecesario analizar los restantes, ya que cualquiera que fuera el resultado de ese estudio, en nada variaría el sentido de la sentencia.” </w:t>
      </w:r>
      <w:r w:rsidRPr="00612495">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612495">
        <w:rPr>
          <w:rFonts w:ascii="Calibri" w:hAnsi="Calibri"/>
          <w:color w:val="AEAAAA" w:themeColor="background2" w:themeShade="BF"/>
          <w:sz w:val="22"/>
          <w:szCs w:val="22"/>
        </w:rPr>
        <w:t>Fuente: Semanario Judicial de la Federación. I, Abril de 1991. Tesis: V.2o. J/7. Página: 86. Genealogía: Gaceta número 40, Abril de 1991, página 125</w:t>
      </w:r>
      <w:r w:rsidRPr="00612495">
        <w:rPr>
          <w:rFonts w:ascii="Calibri" w:hAnsi="Calibri"/>
          <w:color w:val="AEAAAA" w:themeColor="background2" w:themeShade="BF"/>
          <w:sz w:val="26"/>
          <w:szCs w:val="26"/>
        </w:rPr>
        <w:t xml:space="preserve">. . . . . . . . . . . . . . . . . . . . . . . . . . . . . . . . . . . . . </w:t>
      </w:r>
    </w:p>
    <w:p w:rsidR="003022A8" w:rsidRDefault="003022A8" w:rsidP="003022A8">
      <w:pPr>
        <w:pStyle w:val="Textoindependiente"/>
        <w:rPr>
          <w:rFonts w:ascii="Calibri" w:hAnsi="Calibri" w:cs="Calibri"/>
          <w:color w:val="AEAAAA" w:themeColor="background2" w:themeShade="BF"/>
          <w:sz w:val="26"/>
          <w:szCs w:val="26"/>
        </w:rPr>
      </w:pPr>
    </w:p>
    <w:p w:rsidR="00D16E79" w:rsidRPr="009B4EBB" w:rsidRDefault="0014324D" w:rsidP="00D16E79">
      <w:pPr>
        <w:jc w:val="both"/>
        <w:rPr>
          <w:rFonts w:ascii="Calibri" w:hAnsi="Calibri" w:cs="Arial"/>
          <w:color w:val="AEAAAA" w:themeColor="background2" w:themeShade="BF"/>
          <w:sz w:val="26"/>
          <w:szCs w:val="26"/>
        </w:rPr>
      </w:pPr>
      <w:r>
        <w:rPr>
          <w:rFonts w:ascii="Calibri" w:hAnsi="Calibri" w:cs="Calibri"/>
          <w:color w:val="AEAAAA" w:themeColor="background2" w:themeShade="BF"/>
          <w:sz w:val="26"/>
          <w:szCs w:val="26"/>
        </w:rPr>
        <w:tab/>
      </w:r>
      <w:r w:rsidRPr="0014324D">
        <w:rPr>
          <w:rFonts w:ascii="Calibri" w:hAnsi="Calibri" w:cs="Calibri"/>
          <w:b/>
          <w:i/>
          <w:color w:val="AEAAAA" w:themeColor="background2" w:themeShade="BF"/>
          <w:sz w:val="26"/>
          <w:szCs w:val="26"/>
        </w:rPr>
        <w:t xml:space="preserve">OCTAVO.- </w:t>
      </w:r>
      <w:r w:rsidR="00D16E79" w:rsidRPr="007936F8">
        <w:rPr>
          <w:rFonts w:ascii="Calibri" w:hAnsi="Calibri" w:cs="Arial"/>
          <w:color w:val="AEAAAA" w:themeColor="background2" w:themeShade="BF"/>
          <w:sz w:val="26"/>
          <w:szCs w:val="26"/>
        </w:rPr>
        <w:t xml:space="preserve">De lo pretendido por el demandante, se encuentra también lo concerniente a que se ordene a la autoridad demandada a que devuelva </w:t>
      </w:r>
      <w:r w:rsidR="00D16E79">
        <w:rPr>
          <w:rFonts w:ascii="Calibri" w:hAnsi="Calibri" w:cs="Arial"/>
          <w:color w:val="AEAAAA" w:themeColor="background2" w:themeShade="BF"/>
          <w:sz w:val="26"/>
          <w:szCs w:val="26"/>
        </w:rPr>
        <w:t>la licencia para conducir,</w:t>
      </w:r>
      <w:r w:rsidR="00D16E79" w:rsidRPr="007936F8">
        <w:rPr>
          <w:rFonts w:ascii="Calibri" w:hAnsi="Calibri" w:cs="Arial"/>
          <w:color w:val="AEAAAA" w:themeColor="background2" w:themeShade="BF"/>
          <w:sz w:val="26"/>
          <w:szCs w:val="26"/>
        </w:rPr>
        <w:t xml:space="preserve"> retenida en garantía del pago de la multa que, en su caso, se impusiera. . . . . . . . . . . . . . . . . . . . . . . . . . . . . . </w:t>
      </w:r>
      <w:r w:rsidR="00D16E79">
        <w:rPr>
          <w:rFonts w:ascii="Calibri" w:hAnsi="Calibri" w:cs="Arial"/>
          <w:color w:val="AEAAAA" w:themeColor="background2" w:themeShade="BF"/>
          <w:sz w:val="26"/>
          <w:szCs w:val="26"/>
        </w:rPr>
        <w:t xml:space="preserve">. . . . . . . . . . . . . . . . . . . . . . . . . . . . </w:t>
      </w:r>
    </w:p>
    <w:p w:rsidR="00D16E79" w:rsidRPr="009B4EBB" w:rsidRDefault="00D16E79" w:rsidP="004E4FCB">
      <w:pPr>
        <w:jc w:val="both"/>
        <w:rPr>
          <w:rFonts w:ascii="Calibri" w:hAnsi="Calibri" w:cs="Arial"/>
          <w:color w:val="AEAAAA" w:themeColor="background2" w:themeShade="BF"/>
          <w:sz w:val="20"/>
          <w:szCs w:val="20"/>
        </w:rPr>
      </w:pPr>
    </w:p>
    <w:p w:rsidR="00D16E79" w:rsidRPr="007936F8" w:rsidRDefault="00D16E79" w:rsidP="00D16E79">
      <w:pPr>
        <w:ind w:firstLine="708"/>
        <w:jc w:val="both"/>
        <w:rPr>
          <w:rFonts w:ascii="Calibri" w:hAnsi="Calibri" w:cs="Arial"/>
          <w:color w:val="AEAAAA" w:themeColor="background2" w:themeShade="BF"/>
          <w:sz w:val="26"/>
          <w:szCs w:val="26"/>
        </w:rPr>
      </w:pPr>
      <w:r w:rsidRPr="007936F8">
        <w:rPr>
          <w:rFonts w:ascii="Calibri" w:hAnsi="Calibri" w:cs="Arial"/>
          <w:color w:val="AEAAAA" w:themeColor="background2" w:themeShade="BF"/>
          <w:sz w:val="26"/>
          <w:szCs w:val="26"/>
        </w:rPr>
        <w:t xml:space="preserve">Pretensión que resulta </w:t>
      </w:r>
      <w:r w:rsidRPr="007936F8">
        <w:rPr>
          <w:rFonts w:ascii="Calibri" w:hAnsi="Calibri" w:cs="Arial"/>
          <w:b/>
          <w:color w:val="AEAAAA" w:themeColor="background2" w:themeShade="BF"/>
          <w:sz w:val="26"/>
          <w:szCs w:val="26"/>
        </w:rPr>
        <w:t>procedente</w:t>
      </w:r>
      <w:r w:rsidRPr="007936F8">
        <w:rPr>
          <w:rFonts w:ascii="Calibri" w:hAnsi="Calibri" w:cs="Arial"/>
          <w:color w:val="AEAAAA" w:themeColor="background2" w:themeShade="BF"/>
          <w:sz w:val="26"/>
          <w:szCs w:val="26"/>
        </w:rPr>
        <w:t xml:space="preserve"> al haberse decretado la nulidad total del acta de infracción impugnada ya no existe razón para su retención, por consiguiente, con fundamento en el artículo 300, fracción V, del invocado Código de Procedimiento y Justicia Administrativa, </w:t>
      </w:r>
      <w:r w:rsidRPr="007936F8">
        <w:rPr>
          <w:rFonts w:ascii="Calibri" w:hAnsi="Calibri" w:cs="Arial"/>
          <w:b/>
          <w:color w:val="AEAAAA" w:themeColor="background2" w:themeShade="BF"/>
          <w:sz w:val="26"/>
          <w:szCs w:val="26"/>
        </w:rPr>
        <w:t>se</w:t>
      </w:r>
      <w:r w:rsidRPr="007936F8">
        <w:rPr>
          <w:rFonts w:ascii="Calibri" w:hAnsi="Calibri" w:cs="Arial"/>
          <w:color w:val="AEAAAA" w:themeColor="background2" w:themeShade="BF"/>
          <w:sz w:val="26"/>
          <w:szCs w:val="26"/>
        </w:rPr>
        <w:t xml:space="preserve"> </w:t>
      </w:r>
      <w:r w:rsidRPr="007936F8">
        <w:rPr>
          <w:rFonts w:ascii="Calibri" w:hAnsi="Calibri" w:cs="Arial"/>
          <w:b/>
          <w:color w:val="AEAAAA" w:themeColor="background2" w:themeShade="BF"/>
          <w:sz w:val="26"/>
          <w:szCs w:val="26"/>
        </w:rPr>
        <w:t>reconoce</w:t>
      </w:r>
      <w:r w:rsidRPr="007936F8">
        <w:rPr>
          <w:rFonts w:ascii="Calibri" w:hAnsi="Calibri" w:cs="Arial"/>
          <w:color w:val="AEAAAA" w:themeColor="background2" w:themeShade="BF"/>
          <w:sz w:val="26"/>
          <w:szCs w:val="26"/>
        </w:rPr>
        <w:t xml:space="preserve"> el derecho que tiene el </w:t>
      </w:r>
      <w:proofErr w:type="spellStart"/>
      <w:r w:rsidRPr="007936F8">
        <w:rPr>
          <w:rFonts w:ascii="Calibri" w:hAnsi="Calibri" w:cs="Arial"/>
          <w:color w:val="AEAAAA" w:themeColor="background2" w:themeShade="BF"/>
          <w:sz w:val="26"/>
          <w:szCs w:val="26"/>
        </w:rPr>
        <w:lastRenderedPageBreak/>
        <w:t>promovente</w:t>
      </w:r>
      <w:proofErr w:type="spellEnd"/>
      <w:r w:rsidRPr="007936F8">
        <w:rPr>
          <w:rFonts w:ascii="Calibri" w:hAnsi="Calibri" w:cs="Arial"/>
          <w:color w:val="AEAAAA" w:themeColor="background2" w:themeShade="BF"/>
          <w:sz w:val="26"/>
          <w:szCs w:val="26"/>
        </w:rPr>
        <w:t xml:space="preserve"> a la devolución de dicha </w:t>
      </w:r>
      <w:r>
        <w:rPr>
          <w:rFonts w:ascii="Calibri" w:hAnsi="Calibri" w:cs="Arial"/>
          <w:color w:val="AEAAAA" w:themeColor="background2" w:themeShade="BF"/>
          <w:sz w:val="26"/>
          <w:szCs w:val="26"/>
        </w:rPr>
        <w:t>licencia</w:t>
      </w:r>
      <w:r w:rsidRPr="007936F8">
        <w:rPr>
          <w:rFonts w:ascii="Calibri" w:hAnsi="Calibri" w:cs="Arial"/>
          <w:color w:val="AEAAAA" w:themeColor="background2" w:themeShade="BF"/>
          <w:sz w:val="26"/>
          <w:szCs w:val="26"/>
        </w:rPr>
        <w:t>, por lo que se ordena al Agente de Tránsito demandado, proceda a devolverla al actor. . . . . . . . . . . .</w:t>
      </w:r>
      <w:r>
        <w:rPr>
          <w:rFonts w:ascii="Calibri" w:hAnsi="Calibri" w:cs="Arial"/>
          <w:color w:val="AEAAAA" w:themeColor="background2" w:themeShade="BF"/>
          <w:sz w:val="26"/>
          <w:szCs w:val="26"/>
        </w:rPr>
        <w:t xml:space="preserve"> . . . . . . . . . . . . . . </w:t>
      </w:r>
      <w:r w:rsidR="004E4FCB">
        <w:rPr>
          <w:rFonts w:ascii="Calibri" w:hAnsi="Calibri" w:cs="Arial"/>
          <w:color w:val="AEAAAA" w:themeColor="background2" w:themeShade="BF"/>
          <w:sz w:val="26"/>
          <w:szCs w:val="26"/>
        </w:rPr>
        <w:t xml:space="preserve"> </w:t>
      </w:r>
    </w:p>
    <w:p w:rsidR="0014324D" w:rsidRPr="000C42D9" w:rsidRDefault="0014324D" w:rsidP="003022A8">
      <w:pPr>
        <w:pStyle w:val="Textoindependiente"/>
        <w:rPr>
          <w:rFonts w:ascii="Calibri" w:hAnsi="Calibri" w:cs="Calibri"/>
          <w:color w:val="AEAAAA" w:themeColor="background2" w:themeShade="BF"/>
          <w:sz w:val="20"/>
          <w:szCs w:val="20"/>
        </w:rPr>
      </w:pPr>
    </w:p>
    <w:p w:rsidR="003022A8" w:rsidRPr="00F54F69" w:rsidRDefault="003022A8" w:rsidP="003022A8">
      <w:pPr>
        <w:pStyle w:val="Textoindependiente"/>
        <w:ind w:firstLine="708"/>
        <w:rPr>
          <w:rFonts w:ascii="Calibri" w:hAnsi="Calibri" w:cs="Calibri"/>
          <w:color w:val="AEAAAA" w:themeColor="background2" w:themeShade="BF"/>
          <w:sz w:val="26"/>
          <w:szCs w:val="26"/>
        </w:rPr>
      </w:pPr>
      <w:r w:rsidRPr="00F54F69">
        <w:rPr>
          <w:rFonts w:ascii="Calibri" w:hAnsi="Calibri" w:cs="Calibri"/>
          <w:color w:val="AEAAAA" w:themeColor="background2" w:themeShade="BF"/>
          <w:sz w:val="26"/>
          <w:szCs w:val="26"/>
        </w:rPr>
        <w:t>Por lo expuesto, y con fundamento además en lo dispuesto en los artículos 249; 287; 298; 299; 300, fracciones II</w:t>
      </w:r>
      <w:r>
        <w:rPr>
          <w:rFonts w:ascii="Calibri" w:hAnsi="Calibri" w:cs="Calibri"/>
          <w:color w:val="AEAAAA" w:themeColor="background2" w:themeShade="BF"/>
          <w:sz w:val="26"/>
          <w:szCs w:val="26"/>
        </w:rPr>
        <w:t>, V</w:t>
      </w:r>
      <w:r w:rsidRPr="00F54F69">
        <w:rPr>
          <w:rFonts w:ascii="Calibri" w:hAnsi="Calibri" w:cs="Calibri"/>
          <w:color w:val="AEAAAA" w:themeColor="background2" w:themeShade="BF"/>
          <w:sz w:val="26"/>
          <w:szCs w:val="26"/>
        </w:rPr>
        <w:t xml:space="preserve"> y VI; y 302, fracción II, del Código de Procedimiento y Justicia Administrativa para el Estado y los Municipios de Guanajuato, es de resolverse y se: . . . . . . . . . . . . . . . . . . . . . . . . . . . . . . . . . . . . . . . .</w:t>
      </w:r>
    </w:p>
    <w:p w:rsidR="003022A8" w:rsidRPr="000C42D9" w:rsidRDefault="003022A8" w:rsidP="003022A8">
      <w:pPr>
        <w:pStyle w:val="Textoindependiente"/>
        <w:rPr>
          <w:rFonts w:ascii="Calibri" w:hAnsi="Calibri" w:cs="Calibri"/>
          <w:color w:val="AEAAAA" w:themeColor="background2" w:themeShade="BF"/>
          <w:sz w:val="20"/>
          <w:szCs w:val="20"/>
        </w:rPr>
      </w:pPr>
    </w:p>
    <w:p w:rsidR="003022A8" w:rsidRPr="00F54F69" w:rsidRDefault="003022A8" w:rsidP="003022A8">
      <w:pPr>
        <w:pStyle w:val="Textoindependiente"/>
        <w:jc w:val="center"/>
        <w:rPr>
          <w:rFonts w:ascii="Calibri" w:hAnsi="Calibri" w:cs="Calibri"/>
          <w:i/>
          <w:iCs/>
          <w:color w:val="AEAAAA" w:themeColor="background2" w:themeShade="BF"/>
          <w:sz w:val="26"/>
          <w:szCs w:val="26"/>
        </w:rPr>
      </w:pPr>
      <w:r w:rsidRPr="00F54F69">
        <w:rPr>
          <w:rFonts w:ascii="Calibri" w:hAnsi="Calibri" w:cs="Calibri"/>
          <w:b/>
          <w:i/>
          <w:iCs/>
          <w:color w:val="AEAAAA" w:themeColor="background2" w:themeShade="BF"/>
          <w:sz w:val="26"/>
          <w:szCs w:val="26"/>
        </w:rPr>
        <w:t xml:space="preserve">R E S U E L V E </w:t>
      </w:r>
      <w:r w:rsidRPr="00F54F69">
        <w:rPr>
          <w:rFonts w:ascii="Calibri" w:hAnsi="Calibri" w:cs="Calibri"/>
          <w:i/>
          <w:iCs/>
          <w:color w:val="AEAAAA" w:themeColor="background2" w:themeShade="BF"/>
          <w:sz w:val="26"/>
          <w:szCs w:val="26"/>
        </w:rPr>
        <w:t>:</w:t>
      </w:r>
    </w:p>
    <w:p w:rsidR="003022A8" w:rsidRPr="000C42D9" w:rsidRDefault="003022A8" w:rsidP="003022A8">
      <w:pPr>
        <w:pStyle w:val="Textoindependiente"/>
        <w:rPr>
          <w:rFonts w:ascii="Calibri" w:hAnsi="Calibri" w:cs="Calibri"/>
          <w:b/>
          <w:bCs/>
          <w:i/>
          <w:iCs/>
          <w:color w:val="AEAAAA" w:themeColor="background2" w:themeShade="BF"/>
          <w:sz w:val="20"/>
          <w:szCs w:val="20"/>
        </w:rPr>
      </w:pPr>
    </w:p>
    <w:p w:rsidR="003022A8" w:rsidRDefault="003022A8" w:rsidP="003022A8">
      <w:pPr>
        <w:pStyle w:val="Textoindependiente"/>
        <w:ind w:firstLine="708"/>
        <w:rPr>
          <w:rFonts w:ascii="Calibri" w:hAnsi="Calibri" w:cs="Calibri"/>
          <w:color w:val="AEAAAA" w:themeColor="background2" w:themeShade="BF"/>
          <w:sz w:val="26"/>
          <w:szCs w:val="26"/>
        </w:rPr>
      </w:pPr>
      <w:r w:rsidRPr="00F54F69">
        <w:rPr>
          <w:rFonts w:ascii="Calibri" w:hAnsi="Calibri" w:cs="Calibri"/>
          <w:b/>
          <w:bCs/>
          <w:i/>
          <w:iCs/>
          <w:color w:val="AEAAAA" w:themeColor="background2" w:themeShade="BF"/>
          <w:sz w:val="26"/>
          <w:szCs w:val="26"/>
        </w:rPr>
        <w:t>PRIMERO</w:t>
      </w:r>
      <w:r w:rsidRPr="00F54F69">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F54F69">
        <w:rPr>
          <w:rFonts w:ascii="Calibri" w:hAnsi="Calibri" w:cs="Calibri"/>
          <w:color w:val="AEAAAA" w:themeColor="background2" w:themeShade="BF"/>
          <w:sz w:val="26"/>
          <w:szCs w:val="26"/>
        </w:rPr>
        <w:t xml:space="preserve"> </w:t>
      </w:r>
      <w:r w:rsidRPr="00FD5927">
        <w:rPr>
          <w:rFonts w:ascii="Calibri" w:hAnsi="Calibri" w:cs="Calibri"/>
          <w:b/>
          <w:color w:val="AEAAAA" w:themeColor="background2" w:themeShade="BF"/>
          <w:sz w:val="26"/>
          <w:szCs w:val="26"/>
        </w:rPr>
        <w:t>competente</w:t>
      </w:r>
      <w:r w:rsidRPr="00F54F69">
        <w:rPr>
          <w:rFonts w:ascii="Calibri" w:hAnsi="Calibri" w:cs="Calibri"/>
          <w:color w:val="AEAAAA" w:themeColor="background2" w:themeShade="BF"/>
          <w:sz w:val="26"/>
          <w:szCs w:val="26"/>
        </w:rPr>
        <w:t xml:space="preserve"> para conocer y resolver del presente proceso administrativo. . . . . . . </w:t>
      </w:r>
    </w:p>
    <w:p w:rsidR="003022A8" w:rsidRPr="000C42D9" w:rsidRDefault="003022A8" w:rsidP="003022A8">
      <w:pPr>
        <w:pStyle w:val="Textoindependiente"/>
        <w:ind w:firstLine="708"/>
        <w:rPr>
          <w:rFonts w:ascii="Calibri" w:hAnsi="Calibri" w:cs="Calibri"/>
          <w:color w:val="AEAAAA" w:themeColor="background2" w:themeShade="BF"/>
          <w:sz w:val="20"/>
          <w:szCs w:val="20"/>
        </w:rPr>
      </w:pPr>
    </w:p>
    <w:p w:rsidR="003022A8" w:rsidRPr="00F54F69" w:rsidRDefault="003022A8" w:rsidP="003022A8">
      <w:pPr>
        <w:pStyle w:val="Textoindependiente"/>
        <w:ind w:firstLine="708"/>
        <w:rPr>
          <w:rFonts w:ascii="Calibri" w:hAnsi="Calibri" w:cs="Calibri"/>
          <w:color w:val="AEAAAA" w:themeColor="background2" w:themeShade="BF"/>
          <w:sz w:val="26"/>
          <w:szCs w:val="26"/>
        </w:rPr>
      </w:pPr>
      <w:r w:rsidRPr="00F54F69">
        <w:rPr>
          <w:rFonts w:ascii="Calibri" w:hAnsi="Calibri" w:cs="Calibri"/>
          <w:b/>
          <w:bCs/>
          <w:i/>
          <w:iCs/>
          <w:color w:val="AEAAAA" w:themeColor="background2" w:themeShade="BF"/>
          <w:sz w:val="26"/>
          <w:szCs w:val="26"/>
        </w:rPr>
        <w:t xml:space="preserve">SEGUNDO.- </w:t>
      </w:r>
      <w:r w:rsidRPr="00F54F69">
        <w:rPr>
          <w:rFonts w:ascii="Calibri" w:hAnsi="Calibri" w:cs="Calibri"/>
          <w:color w:val="AEAAAA" w:themeColor="background2" w:themeShade="BF"/>
          <w:sz w:val="26"/>
          <w:szCs w:val="26"/>
        </w:rPr>
        <w:t xml:space="preserve">Resultó </w:t>
      </w:r>
      <w:r w:rsidRPr="00FD5927">
        <w:rPr>
          <w:rFonts w:ascii="Calibri" w:hAnsi="Calibri" w:cs="Calibri"/>
          <w:b/>
          <w:color w:val="AEAAAA" w:themeColor="background2" w:themeShade="BF"/>
          <w:sz w:val="26"/>
          <w:szCs w:val="26"/>
        </w:rPr>
        <w:t>procedente</w:t>
      </w:r>
      <w:r w:rsidRPr="00F54F69">
        <w:rPr>
          <w:rFonts w:ascii="Calibri" w:hAnsi="Calibri" w:cs="Calibri"/>
          <w:color w:val="AEAAAA" w:themeColor="background2" w:themeShade="BF"/>
          <w:sz w:val="26"/>
          <w:szCs w:val="26"/>
        </w:rPr>
        <w:t xml:space="preserve"> el proceso administrativo promovido por </w:t>
      </w:r>
      <w:r w:rsidR="00D16E79">
        <w:rPr>
          <w:rFonts w:ascii="Calibri" w:hAnsi="Calibri" w:cs="Calibri"/>
          <w:color w:val="AEAAAA" w:themeColor="background2" w:themeShade="BF"/>
          <w:sz w:val="26"/>
          <w:szCs w:val="26"/>
        </w:rPr>
        <w:t>e</w:t>
      </w:r>
      <w:r w:rsidRPr="00F54F69">
        <w:rPr>
          <w:rFonts w:ascii="Calibri" w:hAnsi="Calibri" w:cs="Calibri"/>
          <w:color w:val="AEAAAA" w:themeColor="background2" w:themeShade="BF"/>
          <w:sz w:val="26"/>
          <w:szCs w:val="26"/>
        </w:rPr>
        <w:t>l ciudadan</w:t>
      </w:r>
      <w:r w:rsidR="00D16E79">
        <w:rPr>
          <w:rFonts w:ascii="Calibri" w:hAnsi="Calibri" w:cs="Calibri"/>
          <w:color w:val="AEAAAA" w:themeColor="background2" w:themeShade="BF"/>
          <w:sz w:val="26"/>
          <w:szCs w:val="26"/>
        </w:rPr>
        <w:t>o</w:t>
      </w:r>
      <w:r w:rsidRPr="00F54F69">
        <w:rPr>
          <w:rFonts w:ascii="Calibri" w:hAnsi="Calibri" w:cs="Calibri"/>
          <w:color w:val="AEAAAA" w:themeColor="background2" w:themeShade="BF"/>
          <w:sz w:val="26"/>
          <w:szCs w:val="26"/>
        </w:rPr>
        <w:t xml:space="preserve"> </w:t>
      </w:r>
      <w:r w:rsidR="00B84118">
        <w:rPr>
          <w:rFonts w:ascii="Calibri" w:hAnsi="Calibri" w:cs="Calibri"/>
          <w:color w:val="AEAAAA" w:themeColor="background2" w:themeShade="BF"/>
          <w:sz w:val="26"/>
          <w:szCs w:val="26"/>
        </w:rPr>
        <w:t>*****</w:t>
      </w:r>
      <w:r w:rsidRPr="00F54F69">
        <w:rPr>
          <w:rFonts w:ascii="Calibri" w:hAnsi="Calibri" w:cs="Calibri"/>
          <w:color w:val="AEAAAA" w:themeColor="background2" w:themeShade="BF"/>
          <w:sz w:val="26"/>
          <w:szCs w:val="26"/>
        </w:rPr>
        <w:t xml:space="preserve">, en contra del acta de infracción impugnada. . . . . . . . . . . . . . . . . . . . . </w:t>
      </w:r>
      <w:r w:rsidRPr="00F54F69">
        <w:rPr>
          <w:rFonts w:ascii="Calibri" w:hAnsi="Calibri"/>
          <w:color w:val="AEAAAA" w:themeColor="background2" w:themeShade="BF"/>
          <w:sz w:val="26"/>
          <w:szCs w:val="26"/>
        </w:rPr>
        <w:t xml:space="preserve">. . . . . . . . . . . . . . . . . . . . . . . . .  . . . . . . . . . . . . . </w:t>
      </w:r>
    </w:p>
    <w:p w:rsidR="003022A8" w:rsidRPr="000C42D9" w:rsidRDefault="003022A8" w:rsidP="003022A8">
      <w:pPr>
        <w:pStyle w:val="Textoindependiente"/>
        <w:ind w:firstLine="708"/>
        <w:rPr>
          <w:rFonts w:ascii="Calibri" w:hAnsi="Calibri" w:cs="Calibri"/>
          <w:bCs/>
          <w:iCs/>
          <w:color w:val="AEAAAA" w:themeColor="background2" w:themeShade="BF"/>
          <w:sz w:val="20"/>
          <w:szCs w:val="20"/>
        </w:rPr>
      </w:pPr>
    </w:p>
    <w:p w:rsidR="003022A8" w:rsidRPr="00F54F69" w:rsidRDefault="003022A8" w:rsidP="003022A8">
      <w:pPr>
        <w:ind w:firstLine="708"/>
        <w:jc w:val="both"/>
        <w:rPr>
          <w:rFonts w:asciiTheme="minorHAnsi" w:hAnsiTheme="minorHAnsi" w:cstheme="minorHAnsi"/>
          <w:color w:val="AEAAAA" w:themeColor="background2" w:themeShade="BF"/>
          <w:sz w:val="26"/>
          <w:szCs w:val="26"/>
        </w:rPr>
      </w:pPr>
      <w:r w:rsidRPr="00F54F69">
        <w:rPr>
          <w:rFonts w:ascii="Calibri" w:hAnsi="Calibri" w:cs="Calibri"/>
          <w:b/>
          <w:bCs/>
          <w:i/>
          <w:iCs/>
          <w:color w:val="AEAAAA" w:themeColor="background2" w:themeShade="BF"/>
          <w:sz w:val="26"/>
          <w:szCs w:val="26"/>
        </w:rPr>
        <w:t>TERCERO</w:t>
      </w:r>
      <w:r w:rsidRPr="00F54F69">
        <w:rPr>
          <w:rFonts w:ascii="Calibri" w:hAnsi="Calibri" w:cs="Calibri"/>
          <w:color w:val="AEAAAA" w:themeColor="background2" w:themeShade="BF"/>
          <w:sz w:val="26"/>
          <w:szCs w:val="26"/>
        </w:rPr>
        <w:t xml:space="preserve">.- Se decreta </w:t>
      </w:r>
      <w:r w:rsidRPr="00F54F69">
        <w:rPr>
          <w:rFonts w:ascii="Calibri" w:hAnsi="Calibri" w:cs="Calibri"/>
          <w:bCs/>
          <w:color w:val="AEAAAA" w:themeColor="background2" w:themeShade="BF"/>
          <w:sz w:val="26"/>
          <w:szCs w:val="26"/>
        </w:rPr>
        <w:t>la</w:t>
      </w:r>
      <w:r w:rsidRPr="00F54F69">
        <w:rPr>
          <w:rFonts w:ascii="Calibri" w:hAnsi="Calibri" w:cs="Calibri"/>
          <w:b/>
          <w:bCs/>
          <w:color w:val="AEAAAA" w:themeColor="background2" w:themeShade="BF"/>
          <w:sz w:val="26"/>
          <w:szCs w:val="26"/>
        </w:rPr>
        <w:t xml:space="preserve"> nulidad total </w:t>
      </w:r>
      <w:r w:rsidRPr="00F54F69">
        <w:rPr>
          <w:rFonts w:ascii="Calibri" w:hAnsi="Calibri" w:cs="Calibri"/>
          <w:color w:val="AEAAAA" w:themeColor="background2" w:themeShade="BF"/>
          <w:sz w:val="26"/>
          <w:szCs w:val="26"/>
        </w:rPr>
        <w:t xml:space="preserve">del </w:t>
      </w:r>
      <w:r w:rsidRPr="00FD5927">
        <w:rPr>
          <w:rFonts w:ascii="Calibri" w:hAnsi="Calibri" w:cs="Calibri"/>
          <w:b/>
          <w:color w:val="AEAAAA" w:themeColor="background2" w:themeShade="BF"/>
          <w:sz w:val="26"/>
          <w:szCs w:val="26"/>
        </w:rPr>
        <w:t>acta de infracción</w:t>
      </w:r>
      <w:r w:rsidRPr="00F54F69">
        <w:rPr>
          <w:rFonts w:ascii="Calibri" w:hAnsi="Calibri" w:cs="Calibri"/>
          <w:color w:val="AEAAAA" w:themeColor="background2" w:themeShade="BF"/>
          <w:sz w:val="26"/>
          <w:szCs w:val="26"/>
        </w:rPr>
        <w:t xml:space="preserve"> </w:t>
      </w:r>
      <w:r w:rsidR="00D16E79">
        <w:rPr>
          <w:rFonts w:ascii="Calibri" w:hAnsi="Calibri" w:cs="Calibri"/>
          <w:color w:val="AEAAAA" w:themeColor="background2" w:themeShade="BF"/>
          <w:sz w:val="26"/>
          <w:szCs w:val="26"/>
        </w:rPr>
        <w:t xml:space="preserve">con </w:t>
      </w:r>
      <w:r w:rsidRPr="00F54F69">
        <w:rPr>
          <w:rFonts w:ascii="Calibri" w:hAnsi="Calibri" w:cs="Calibri"/>
          <w:color w:val="AEAAAA" w:themeColor="background2" w:themeShade="BF"/>
          <w:sz w:val="26"/>
          <w:szCs w:val="26"/>
        </w:rPr>
        <w:t>número</w:t>
      </w:r>
      <w:r w:rsidR="00D16E79">
        <w:rPr>
          <w:rFonts w:ascii="Calibri" w:hAnsi="Calibri" w:cs="Calibri"/>
          <w:color w:val="AEAAAA" w:themeColor="background2" w:themeShade="BF"/>
          <w:sz w:val="26"/>
          <w:szCs w:val="26"/>
        </w:rPr>
        <w:t xml:space="preserve"> </w:t>
      </w:r>
      <w:r w:rsidR="00D16E79" w:rsidRPr="00FD5927">
        <w:rPr>
          <w:rFonts w:ascii="Calibri" w:hAnsi="Calibri" w:cs="Calibri"/>
          <w:b/>
          <w:color w:val="AEAAAA" w:themeColor="background2" w:themeShade="BF"/>
          <w:sz w:val="26"/>
          <w:szCs w:val="26"/>
        </w:rPr>
        <w:t>T-54</w:t>
      </w:r>
      <w:r w:rsidR="00D16E79">
        <w:rPr>
          <w:rFonts w:ascii="Calibri" w:hAnsi="Calibri" w:cs="Calibri"/>
          <w:b/>
          <w:color w:val="AEAAAA" w:themeColor="background2" w:themeShade="BF"/>
          <w:sz w:val="26"/>
          <w:szCs w:val="26"/>
        </w:rPr>
        <w:t>27905</w:t>
      </w:r>
      <w:r w:rsidR="00D16E79" w:rsidRPr="00FD5927">
        <w:rPr>
          <w:rFonts w:ascii="Calibri" w:hAnsi="Calibri" w:cs="Calibri"/>
          <w:b/>
          <w:color w:val="AEAAAA" w:themeColor="background2" w:themeShade="BF"/>
          <w:sz w:val="26"/>
          <w:szCs w:val="26"/>
        </w:rPr>
        <w:t xml:space="preserve"> (T guion cinco-cuatro-</w:t>
      </w:r>
      <w:r w:rsidR="00D16E79">
        <w:rPr>
          <w:rFonts w:ascii="Calibri" w:hAnsi="Calibri" w:cs="Calibri"/>
          <w:b/>
          <w:color w:val="AEAAAA" w:themeColor="background2" w:themeShade="BF"/>
          <w:sz w:val="26"/>
          <w:szCs w:val="26"/>
        </w:rPr>
        <w:t>d</w:t>
      </w:r>
      <w:r w:rsidR="00D16E79" w:rsidRPr="00FD5927">
        <w:rPr>
          <w:rFonts w:ascii="Calibri" w:hAnsi="Calibri" w:cs="Calibri"/>
          <w:b/>
          <w:color w:val="AEAAAA" w:themeColor="background2" w:themeShade="BF"/>
          <w:sz w:val="26"/>
          <w:szCs w:val="26"/>
        </w:rPr>
        <w:t>o</w:t>
      </w:r>
      <w:r w:rsidR="00D16E79">
        <w:rPr>
          <w:rFonts w:ascii="Calibri" w:hAnsi="Calibri" w:cs="Calibri"/>
          <w:b/>
          <w:color w:val="AEAAAA" w:themeColor="background2" w:themeShade="BF"/>
          <w:sz w:val="26"/>
          <w:szCs w:val="26"/>
        </w:rPr>
        <w:t>s</w:t>
      </w:r>
      <w:r w:rsidR="00D16E79" w:rsidRPr="00FD5927">
        <w:rPr>
          <w:rFonts w:ascii="Calibri" w:hAnsi="Calibri" w:cs="Calibri"/>
          <w:b/>
          <w:color w:val="AEAAAA" w:themeColor="background2" w:themeShade="BF"/>
          <w:sz w:val="26"/>
          <w:szCs w:val="26"/>
        </w:rPr>
        <w:t>-</w:t>
      </w:r>
      <w:r w:rsidR="00D16E79">
        <w:rPr>
          <w:rFonts w:ascii="Calibri" w:hAnsi="Calibri" w:cs="Calibri"/>
          <w:b/>
          <w:color w:val="AEAAAA" w:themeColor="background2" w:themeShade="BF"/>
          <w:sz w:val="26"/>
          <w:szCs w:val="26"/>
        </w:rPr>
        <w:t>siete</w:t>
      </w:r>
      <w:r w:rsidR="00D16E79" w:rsidRPr="00FD5927">
        <w:rPr>
          <w:rFonts w:ascii="Calibri" w:hAnsi="Calibri" w:cs="Calibri"/>
          <w:b/>
          <w:color w:val="AEAAAA" w:themeColor="background2" w:themeShade="BF"/>
          <w:sz w:val="26"/>
          <w:szCs w:val="26"/>
        </w:rPr>
        <w:t>-</w:t>
      </w:r>
      <w:r w:rsidR="00D16E79">
        <w:rPr>
          <w:rFonts w:ascii="Calibri" w:hAnsi="Calibri" w:cs="Calibri"/>
          <w:b/>
          <w:color w:val="AEAAAA" w:themeColor="background2" w:themeShade="BF"/>
          <w:sz w:val="26"/>
          <w:szCs w:val="26"/>
        </w:rPr>
        <w:t>nueve</w:t>
      </w:r>
      <w:r w:rsidR="00D16E79" w:rsidRPr="00FD5927">
        <w:rPr>
          <w:rFonts w:ascii="Calibri" w:hAnsi="Calibri" w:cs="Calibri"/>
          <w:b/>
          <w:color w:val="AEAAAA" w:themeColor="background2" w:themeShade="BF"/>
          <w:sz w:val="26"/>
          <w:szCs w:val="26"/>
        </w:rPr>
        <w:t>-</w:t>
      </w:r>
      <w:r w:rsidR="00D16E79">
        <w:rPr>
          <w:rFonts w:ascii="Calibri" w:hAnsi="Calibri" w:cs="Calibri"/>
          <w:b/>
          <w:color w:val="AEAAAA" w:themeColor="background2" w:themeShade="BF"/>
          <w:sz w:val="26"/>
          <w:szCs w:val="26"/>
        </w:rPr>
        <w:t>cer</w:t>
      </w:r>
      <w:r w:rsidR="00D16E79" w:rsidRPr="00FD5927">
        <w:rPr>
          <w:rFonts w:ascii="Calibri" w:hAnsi="Calibri" w:cs="Calibri"/>
          <w:b/>
          <w:color w:val="AEAAAA" w:themeColor="background2" w:themeShade="BF"/>
          <w:sz w:val="26"/>
          <w:szCs w:val="26"/>
        </w:rPr>
        <w:t>o-</w:t>
      </w:r>
      <w:r w:rsidR="00D16E79">
        <w:rPr>
          <w:rFonts w:ascii="Calibri" w:hAnsi="Calibri" w:cs="Calibri"/>
          <w:b/>
          <w:color w:val="AEAAAA" w:themeColor="background2" w:themeShade="BF"/>
          <w:sz w:val="26"/>
          <w:szCs w:val="26"/>
        </w:rPr>
        <w:t>c</w:t>
      </w:r>
      <w:r w:rsidR="00D16E79" w:rsidRPr="00FD5927">
        <w:rPr>
          <w:rFonts w:ascii="Calibri" w:hAnsi="Calibri" w:cs="Calibri"/>
          <w:b/>
          <w:color w:val="AEAAAA" w:themeColor="background2" w:themeShade="BF"/>
          <w:sz w:val="26"/>
          <w:szCs w:val="26"/>
        </w:rPr>
        <w:t>i</w:t>
      </w:r>
      <w:r w:rsidR="00D16E79">
        <w:rPr>
          <w:rFonts w:ascii="Calibri" w:hAnsi="Calibri" w:cs="Calibri"/>
          <w:b/>
          <w:color w:val="AEAAAA" w:themeColor="background2" w:themeShade="BF"/>
          <w:sz w:val="26"/>
          <w:szCs w:val="26"/>
        </w:rPr>
        <w:t>nco</w:t>
      </w:r>
      <w:r w:rsidR="00D16E79" w:rsidRPr="00FD5927">
        <w:rPr>
          <w:rFonts w:ascii="Calibri" w:hAnsi="Calibri" w:cs="Calibri"/>
          <w:b/>
          <w:color w:val="AEAAAA" w:themeColor="background2" w:themeShade="BF"/>
          <w:sz w:val="26"/>
          <w:szCs w:val="26"/>
        </w:rPr>
        <w:t>)</w:t>
      </w:r>
      <w:r w:rsidR="00D16E79">
        <w:rPr>
          <w:rFonts w:ascii="Calibri" w:hAnsi="Calibri" w:cs="Calibri"/>
          <w:color w:val="AEAAAA" w:themeColor="background2" w:themeShade="BF"/>
          <w:sz w:val="26"/>
          <w:szCs w:val="26"/>
        </w:rPr>
        <w:t xml:space="preserve">, de fecha </w:t>
      </w:r>
      <w:r w:rsidR="00D16E79" w:rsidRPr="007B1A04">
        <w:rPr>
          <w:rFonts w:ascii="Calibri" w:hAnsi="Calibri" w:cs="Calibri"/>
          <w:b/>
          <w:color w:val="AEAAAA" w:themeColor="background2" w:themeShade="BF"/>
          <w:sz w:val="26"/>
          <w:szCs w:val="26"/>
        </w:rPr>
        <w:t>29</w:t>
      </w:r>
      <w:r w:rsidR="00D16E79">
        <w:rPr>
          <w:rFonts w:ascii="Calibri" w:hAnsi="Calibri" w:cs="Calibri"/>
          <w:color w:val="AEAAAA" w:themeColor="background2" w:themeShade="BF"/>
          <w:sz w:val="26"/>
          <w:szCs w:val="26"/>
        </w:rPr>
        <w:t xml:space="preserve"> veintinueve de </w:t>
      </w:r>
      <w:r w:rsidR="00D16E79" w:rsidRPr="00FD5927">
        <w:rPr>
          <w:rFonts w:ascii="Calibri" w:hAnsi="Calibri" w:cs="Calibri"/>
          <w:b/>
          <w:color w:val="AEAAAA" w:themeColor="background2" w:themeShade="BF"/>
          <w:sz w:val="26"/>
          <w:szCs w:val="26"/>
        </w:rPr>
        <w:t>a</w:t>
      </w:r>
      <w:r w:rsidR="00D16E79">
        <w:rPr>
          <w:rFonts w:ascii="Calibri" w:hAnsi="Calibri" w:cs="Calibri"/>
          <w:b/>
          <w:color w:val="AEAAAA" w:themeColor="background2" w:themeShade="BF"/>
          <w:sz w:val="26"/>
          <w:szCs w:val="26"/>
        </w:rPr>
        <w:t>bril</w:t>
      </w:r>
      <w:r w:rsidR="00D16E79" w:rsidRPr="00FD5927">
        <w:rPr>
          <w:rFonts w:ascii="Calibri" w:hAnsi="Calibri" w:cs="Calibri"/>
          <w:b/>
          <w:color w:val="AEAAAA" w:themeColor="background2" w:themeShade="BF"/>
          <w:sz w:val="26"/>
          <w:szCs w:val="26"/>
        </w:rPr>
        <w:t xml:space="preserve"> </w:t>
      </w:r>
      <w:r w:rsidR="00D16E79">
        <w:rPr>
          <w:rFonts w:ascii="Calibri" w:hAnsi="Calibri" w:cs="Calibri"/>
          <w:color w:val="AEAAAA" w:themeColor="background2" w:themeShade="BF"/>
          <w:sz w:val="26"/>
          <w:szCs w:val="26"/>
        </w:rPr>
        <w:t xml:space="preserve">del año </w:t>
      </w:r>
      <w:r w:rsidR="00D16E79" w:rsidRPr="00FD5927">
        <w:rPr>
          <w:rFonts w:ascii="Calibri" w:hAnsi="Calibri" w:cs="Calibri"/>
          <w:b/>
          <w:color w:val="AEAAAA" w:themeColor="background2" w:themeShade="BF"/>
          <w:sz w:val="26"/>
          <w:szCs w:val="26"/>
        </w:rPr>
        <w:t>2016</w:t>
      </w:r>
      <w:r w:rsidR="00D16E79">
        <w:rPr>
          <w:rFonts w:ascii="Calibri" w:hAnsi="Calibri" w:cs="Calibri"/>
          <w:color w:val="AEAAAA" w:themeColor="background2" w:themeShade="BF"/>
          <w:sz w:val="26"/>
          <w:szCs w:val="26"/>
        </w:rPr>
        <w:t xml:space="preserve"> dos mil dieciséis</w:t>
      </w:r>
      <w:r w:rsidRPr="00F54F69">
        <w:rPr>
          <w:rFonts w:asciiTheme="minorHAnsi" w:hAnsiTheme="minorHAnsi" w:cstheme="minorHAnsi"/>
          <w:color w:val="AEAAAA" w:themeColor="background2" w:themeShade="BF"/>
          <w:sz w:val="26"/>
          <w:szCs w:val="26"/>
        </w:rPr>
        <w:t xml:space="preserve">; </w:t>
      </w:r>
      <w:r w:rsidRPr="00F54F69">
        <w:rPr>
          <w:rFonts w:ascii="Calibri" w:hAnsi="Calibri" w:cs="Calibri"/>
          <w:color w:val="AEAAAA" w:themeColor="background2" w:themeShade="BF"/>
          <w:sz w:val="26"/>
          <w:szCs w:val="26"/>
        </w:rPr>
        <w:t>ello en base a las consideraciones lógicas y jurídicas expresadas en el Considerando Sexto de la presente sentencia.</w:t>
      </w:r>
      <w:r>
        <w:rPr>
          <w:rFonts w:ascii="Calibri" w:hAnsi="Calibri" w:cs="Calibri"/>
          <w:color w:val="AEAAAA" w:themeColor="background2" w:themeShade="BF"/>
          <w:sz w:val="26"/>
          <w:szCs w:val="26"/>
        </w:rPr>
        <w:t xml:space="preserve"> . . . . . . . . </w:t>
      </w:r>
      <w:r w:rsidR="00D16E79">
        <w:rPr>
          <w:rFonts w:ascii="Calibri" w:hAnsi="Calibri" w:cs="Calibri"/>
          <w:color w:val="AEAAAA" w:themeColor="background2" w:themeShade="BF"/>
          <w:sz w:val="26"/>
          <w:szCs w:val="26"/>
        </w:rPr>
        <w:t xml:space="preserve">. . . . . . . . . . . . . . . . . . . . . . . . . . . . . . . . . . . . . . . . . . . . </w:t>
      </w:r>
    </w:p>
    <w:p w:rsidR="003022A8" w:rsidRPr="000C42D9" w:rsidRDefault="003022A8" w:rsidP="003022A8">
      <w:pPr>
        <w:jc w:val="both"/>
        <w:rPr>
          <w:rFonts w:ascii="Calibri" w:hAnsi="Calibri" w:cs="Calibri"/>
          <w:b/>
          <w:bCs/>
          <w:i/>
          <w:iCs/>
          <w:color w:val="AEAAAA" w:themeColor="background2" w:themeShade="BF"/>
          <w:sz w:val="20"/>
          <w:szCs w:val="20"/>
        </w:rPr>
      </w:pPr>
    </w:p>
    <w:p w:rsidR="003022A8" w:rsidRPr="00141B01" w:rsidRDefault="003022A8" w:rsidP="003022A8">
      <w:pPr>
        <w:ind w:firstLine="708"/>
        <w:jc w:val="both"/>
        <w:rPr>
          <w:rFonts w:ascii="Calibri" w:hAnsi="Calibri" w:cs="Calibri"/>
          <w:color w:val="AEAAAA" w:themeColor="background2" w:themeShade="BF"/>
          <w:sz w:val="26"/>
          <w:szCs w:val="26"/>
        </w:rPr>
      </w:pPr>
      <w:r w:rsidRPr="00F54F69">
        <w:rPr>
          <w:rFonts w:ascii="Calibri" w:hAnsi="Calibri" w:cs="Calibri"/>
          <w:b/>
          <w:bCs/>
          <w:i/>
          <w:iCs/>
          <w:color w:val="AEAAAA" w:themeColor="background2" w:themeShade="BF"/>
          <w:sz w:val="26"/>
          <w:szCs w:val="26"/>
        </w:rPr>
        <w:t xml:space="preserve">CUARTO.- </w:t>
      </w:r>
      <w:r w:rsidRPr="00F54F69">
        <w:rPr>
          <w:rFonts w:ascii="Calibri" w:hAnsi="Calibri" w:cs="Calibri"/>
          <w:color w:val="AEAAAA" w:themeColor="background2" w:themeShade="BF"/>
          <w:sz w:val="26"/>
          <w:szCs w:val="26"/>
        </w:rPr>
        <w:t xml:space="preserve">Se </w:t>
      </w:r>
      <w:r w:rsidRPr="00F54F69">
        <w:rPr>
          <w:rFonts w:ascii="Calibri" w:hAnsi="Calibri" w:cs="Calibri"/>
          <w:b/>
          <w:color w:val="AEAAAA" w:themeColor="background2" w:themeShade="BF"/>
          <w:sz w:val="26"/>
          <w:szCs w:val="26"/>
        </w:rPr>
        <w:t xml:space="preserve">ordena </w:t>
      </w:r>
      <w:r w:rsidRPr="00F54F69">
        <w:rPr>
          <w:rFonts w:ascii="Calibri" w:hAnsi="Calibri" w:cs="Calibri"/>
          <w:color w:val="AEAAAA" w:themeColor="background2" w:themeShade="BF"/>
          <w:sz w:val="26"/>
          <w:szCs w:val="26"/>
        </w:rPr>
        <w:t>al Agente de Tránsito de nombre</w:t>
      </w:r>
      <w:r w:rsidR="000C42D9">
        <w:rPr>
          <w:rFonts w:ascii="Calibri" w:hAnsi="Calibri" w:cs="Calibri"/>
          <w:color w:val="AEAAAA" w:themeColor="background2" w:themeShade="BF"/>
          <w:sz w:val="26"/>
          <w:szCs w:val="26"/>
        </w:rPr>
        <w:t xml:space="preserve"> </w:t>
      </w:r>
      <w:r w:rsidR="000C42D9" w:rsidRPr="007B1A04">
        <w:rPr>
          <w:rFonts w:ascii="Calibri" w:hAnsi="Calibri" w:cs="Calibri"/>
          <w:b/>
          <w:color w:val="AEAAAA" w:themeColor="background2" w:themeShade="BF"/>
          <w:sz w:val="26"/>
          <w:szCs w:val="26"/>
        </w:rPr>
        <w:t>Jorge Luis Palomares Ramírez</w:t>
      </w:r>
      <w:r w:rsidRPr="00141B01">
        <w:rPr>
          <w:rFonts w:ascii="Calibri" w:hAnsi="Calibri" w:cs="Calibri"/>
          <w:color w:val="AEAAAA" w:themeColor="background2" w:themeShade="BF"/>
          <w:sz w:val="26"/>
          <w:szCs w:val="26"/>
        </w:rPr>
        <w:t xml:space="preserve">, a que </w:t>
      </w:r>
      <w:r w:rsidRPr="00141B01">
        <w:rPr>
          <w:rFonts w:ascii="Calibri" w:hAnsi="Calibri" w:cs="Calibri"/>
          <w:b/>
          <w:color w:val="AEAAAA" w:themeColor="background2" w:themeShade="BF"/>
          <w:sz w:val="26"/>
          <w:szCs w:val="26"/>
        </w:rPr>
        <w:t>devuelva</w:t>
      </w:r>
      <w:r w:rsidRPr="00141B01">
        <w:rPr>
          <w:rFonts w:ascii="Calibri" w:hAnsi="Calibri" w:cs="Calibri"/>
          <w:color w:val="AEAAAA" w:themeColor="background2" w:themeShade="BF"/>
          <w:sz w:val="26"/>
          <w:szCs w:val="26"/>
        </w:rPr>
        <w:t xml:space="preserve"> al ciudadan</w:t>
      </w:r>
      <w:r w:rsidR="000C42D9">
        <w:rPr>
          <w:rFonts w:ascii="Calibri" w:hAnsi="Calibri" w:cs="Calibri"/>
          <w:color w:val="AEAAAA" w:themeColor="background2" w:themeShade="BF"/>
          <w:sz w:val="26"/>
          <w:szCs w:val="26"/>
        </w:rPr>
        <w:t>o</w:t>
      </w:r>
      <w:r w:rsidRPr="00141B01">
        <w:rPr>
          <w:rFonts w:ascii="Calibri" w:hAnsi="Calibri" w:cs="Calibri"/>
          <w:color w:val="AEAAAA" w:themeColor="background2" w:themeShade="BF"/>
          <w:sz w:val="26"/>
          <w:szCs w:val="26"/>
        </w:rPr>
        <w:t xml:space="preserve"> </w:t>
      </w:r>
      <w:r w:rsidR="00B84118">
        <w:rPr>
          <w:rFonts w:ascii="Calibri" w:hAnsi="Calibri" w:cs="Calibri"/>
          <w:b/>
          <w:color w:val="AEAAAA" w:themeColor="background2" w:themeShade="BF"/>
          <w:sz w:val="26"/>
          <w:szCs w:val="26"/>
        </w:rPr>
        <w:t>*****</w:t>
      </w:r>
      <w:r w:rsidRPr="00141B01">
        <w:rPr>
          <w:rFonts w:ascii="Calibri" w:hAnsi="Calibri" w:cs="Calibri"/>
          <w:color w:val="AEAAAA" w:themeColor="background2" w:themeShade="BF"/>
          <w:sz w:val="26"/>
          <w:szCs w:val="26"/>
        </w:rPr>
        <w:t xml:space="preserve">, </w:t>
      </w:r>
      <w:r w:rsidR="000C42D9">
        <w:rPr>
          <w:rFonts w:ascii="Calibri" w:hAnsi="Calibri" w:cs="Calibri"/>
          <w:color w:val="AEAAAA" w:themeColor="background2" w:themeShade="BF"/>
          <w:sz w:val="26"/>
          <w:szCs w:val="26"/>
        </w:rPr>
        <w:t>su</w:t>
      </w:r>
      <w:r w:rsidRPr="00141B01">
        <w:rPr>
          <w:rFonts w:ascii="Calibri" w:hAnsi="Calibri"/>
          <w:color w:val="AEAAAA" w:themeColor="background2" w:themeShade="BF"/>
          <w:sz w:val="26"/>
          <w:szCs w:val="26"/>
        </w:rPr>
        <w:t xml:space="preserve"> </w:t>
      </w:r>
      <w:r w:rsidRPr="00141B01">
        <w:rPr>
          <w:rFonts w:ascii="Calibri" w:hAnsi="Calibri"/>
          <w:b/>
          <w:color w:val="AEAAAA" w:themeColor="background2" w:themeShade="BF"/>
          <w:sz w:val="26"/>
          <w:szCs w:val="26"/>
        </w:rPr>
        <w:t>licencia</w:t>
      </w:r>
      <w:r w:rsidRPr="00141B01">
        <w:rPr>
          <w:rFonts w:ascii="Calibri" w:hAnsi="Calibri"/>
          <w:color w:val="AEAAAA" w:themeColor="background2" w:themeShade="BF"/>
          <w:sz w:val="26"/>
          <w:szCs w:val="26"/>
        </w:rPr>
        <w:t xml:space="preserve"> </w:t>
      </w:r>
      <w:r w:rsidRPr="00141B01">
        <w:rPr>
          <w:rFonts w:ascii="Calibri" w:hAnsi="Calibri"/>
          <w:b/>
          <w:color w:val="AEAAAA" w:themeColor="background2" w:themeShade="BF"/>
          <w:sz w:val="26"/>
          <w:szCs w:val="26"/>
        </w:rPr>
        <w:t>para conducir</w:t>
      </w:r>
      <w:r w:rsidRPr="00141B01">
        <w:rPr>
          <w:rFonts w:ascii="Calibri" w:hAnsi="Calibri"/>
          <w:color w:val="AEAAAA" w:themeColor="background2" w:themeShade="BF"/>
          <w:sz w:val="26"/>
          <w:szCs w:val="26"/>
        </w:rPr>
        <w:t xml:space="preserve">, </w:t>
      </w:r>
      <w:r w:rsidR="000C42D9">
        <w:rPr>
          <w:rFonts w:ascii="Calibri" w:hAnsi="Calibri"/>
          <w:color w:val="AEAAAA" w:themeColor="background2" w:themeShade="BF"/>
          <w:sz w:val="26"/>
          <w:szCs w:val="26"/>
        </w:rPr>
        <w:t xml:space="preserve">misma que fue </w:t>
      </w:r>
      <w:r w:rsidRPr="00141B01">
        <w:rPr>
          <w:rFonts w:ascii="Calibri" w:hAnsi="Calibri"/>
          <w:color w:val="AEAAAA" w:themeColor="background2" w:themeShade="BF"/>
          <w:sz w:val="26"/>
          <w:szCs w:val="26"/>
        </w:rPr>
        <w:t>retenida en garantía</w:t>
      </w:r>
      <w:r w:rsidRPr="00141B01">
        <w:rPr>
          <w:rFonts w:ascii="Calibri" w:hAnsi="Calibri" w:cs="Calibri"/>
          <w:color w:val="AEAAAA" w:themeColor="background2" w:themeShade="BF"/>
          <w:sz w:val="26"/>
          <w:szCs w:val="26"/>
        </w:rPr>
        <w:t xml:space="preserve">; de acuerdo a lo argumentado en el Considerando </w:t>
      </w:r>
      <w:r w:rsidR="000C42D9">
        <w:rPr>
          <w:rFonts w:ascii="Calibri" w:hAnsi="Calibri" w:cs="Calibri"/>
          <w:color w:val="AEAAAA" w:themeColor="background2" w:themeShade="BF"/>
          <w:sz w:val="26"/>
          <w:szCs w:val="26"/>
        </w:rPr>
        <w:t>Octavo</w:t>
      </w:r>
      <w:r w:rsidRPr="00141B01">
        <w:rPr>
          <w:rFonts w:ascii="Calibri" w:hAnsi="Calibri" w:cs="Calibri"/>
          <w:color w:val="AEAAAA" w:themeColor="background2" w:themeShade="BF"/>
          <w:sz w:val="26"/>
          <w:szCs w:val="26"/>
        </w:rPr>
        <w:t>, de esta misma resolu</w:t>
      </w:r>
      <w:r w:rsidR="004E4FCB">
        <w:rPr>
          <w:rFonts w:ascii="Calibri" w:hAnsi="Calibri" w:cs="Calibri"/>
          <w:color w:val="AEAAAA" w:themeColor="background2" w:themeShade="BF"/>
          <w:sz w:val="26"/>
          <w:szCs w:val="26"/>
        </w:rPr>
        <w:t xml:space="preserve">ción. . . . . . . . . . . . </w:t>
      </w:r>
    </w:p>
    <w:p w:rsidR="003022A8" w:rsidRPr="000C42D9" w:rsidRDefault="003022A8" w:rsidP="003022A8">
      <w:pPr>
        <w:jc w:val="both"/>
        <w:rPr>
          <w:rFonts w:ascii="Calibri" w:hAnsi="Calibri" w:cs="Calibri"/>
          <w:b/>
          <w:color w:val="AEAAAA" w:themeColor="background2" w:themeShade="BF"/>
          <w:sz w:val="20"/>
          <w:szCs w:val="20"/>
        </w:rPr>
      </w:pPr>
    </w:p>
    <w:p w:rsidR="003022A8" w:rsidRPr="00F54F69" w:rsidRDefault="003022A8" w:rsidP="003022A8">
      <w:pPr>
        <w:ind w:firstLine="708"/>
        <w:jc w:val="both"/>
        <w:rPr>
          <w:rFonts w:ascii="Calibri" w:hAnsi="Calibri" w:cs="Calibri"/>
          <w:color w:val="AEAAAA" w:themeColor="background2" w:themeShade="BF"/>
          <w:sz w:val="26"/>
          <w:szCs w:val="26"/>
        </w:rPr>
      </w:pPr>
      <w:r w:rsidRPr="00F54F69">
        <w:rPr>
          <w:rFonts w:ascii="Calibri" w:hAnsi="Calibri" w:cs="Calibri"/>
          <w:b/>
          <w:color w:val="AEAAAA" w:themeColor="background2" w:themeShade="BF"/>
          <w:sz w:val="26"/>
          <w:szCs w:val="26"/>
        </w:rPr>
        <w:t>Devolución</w:t>
      </w:r>
      <w:r w:rsidRPr="00F54F69">
        <w:rPr>
          <w:rFonts w:ascii="Calibri" w:hAnsi="Calibri" w:cs="Calibri"/>
          <w:color w:val="AEAAAA" w:themeColor="background2" w:themeShade="BF"/>
          <w:sz w:val="26"/>
          <w:szCs w:val="26"/>
        </w:rPr>
        <w:t xml:space="preserve"> que se deberá realizar dentro de los </w:t>
      </w:r>
      <w:r w:rsidRPr="00F54F69">
        <w:rPr>
          <w:rFonts w:ascii="Calibri" w:hAnsi="Calibri" w:cs="Calibri"/>
          <w:b/>
          <w:color w:val="AEAAAA" w:themeColor="background2" w:themeShade="BF"/>
          <w:sz w:val="26"/>
          <w:szCs w:val="26"/>
        </w:rPr>
        <w:t>15 quince días</w:t>
      </w:r>
      <w:r w:rsidRPr="00F54F69">
        <w:rPr>
          <w:rFonts w:ascii="Calibri" w:hAnsi="Calibri" w:cs="Calibri"/>
          <w:color w:val="AEAAAA" w:themeColor="background2" w:themeShade="BF"/>
          <w:sz w:val="26"/>
          <w:szCs w:val="26"/>
        </w:rPr>
        <w:t xml:space="preserve"> hábiles siguientes a la fecha en que </w:t>
      </w:r>
      <w:r w:rsidRPr="00F54F69">
        <w:rPr>
          <w:rFonts w:ascii="Calibri" w:hAnsi="Calibri" w:cs="Calibri"/>
          <w:b/>
          <w:color w:val="AEAAAA" w:themeColor="background2" w:themeShade="BF"/>
          <w:sz w:val="26"/>
          <w:szCs w:val="26"/>
        </w:rPr>
        <w:t>cause ejecutoria</w:t>
      </w:r>
      <w:r w:rsidRPr="00F54F69">
        <w:rPr>
          <w:rFonts w:ascii="Calibri" w:hAnsi="Calibri" w:cs="Calibri"/>
          <w:color w:val="AEAAAA" w:themeColor="background2" w:themeShade="BF"/>
          <w:sz w:val="26"/>
          <w:szCs w:val="26"/>
        </w:rPr>
        <w:t xml:space="preserve"> la presente resolución; debiendo </w:t>
      </w:r>
      <w:r w:rsidRPr="00FD5927">
        <w:rPr>
          <w:rFonts w:ascii="Calibri" w:hAnsi="Calibri" w:cs="Calibri"/>
          <w:b/>
          <w:color w:val="AEAAAA" w:themeColor="background2" w:themeShade="BF"/>
          <w:sz w:val="26"/>
          <w:szCs w:val="26"/>
        </w:rPr>
        <w:t>informar</w:t>
      </w:r>
      <w:r w:rsidRPr="00F54F69">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004E4FCB">
        <w:rPr>
          <w:rFonts w:ascii="Calibri" w:hAnsi="Calibri" w:cs="Calibri"/>
          <w:color w:val="AEAAAA" w:themeColor="background2" w:themeShade="BF"/>
          <w:sz w:val="26"/>
          <w:szCs w:val="26"/>
        </w:rPr>
        <w:t xml:space="preserve"> </w:t>
      </w:r>
    </w:p>
    <w:p w:rsidR="003022A8" w:rsidRPr="000C42D9" w:rsidRDefault="003022A8" w:rsidP="003022A8">
      <w:pPr>
        <w:pStyle w:val="Textoindependiente"/>
        <w:rPr>
          <w:rFonts w:ascii="Calibri" w:hAnsi="Calibri" w:cs="Calibri"/>
          <w:color w:val="AEAAAA" w:themeColor="background2" w:themeShade="BF"/>
          <w:sz w:val="20"/>
          <w:szCs w:val="20"/>
        </w:rPr>
      </w:pPr>
    </w:p>
    <w:p w:rsidR="003022A8" w:rsidRPr="00F54F69" w:rsidRDefault="003022A8" w:rsidP="003022A8">
      <w:pPr>
        <w:pStyle w:val="Textoindependiente"/>
        <w:ind w:firstLine="708"/>
        <w:rPr>
          <w:rFonts w:ascii="Calibri" w:hAnsi="Calibri" w:cs="Calibri"/>
          <w:color w:val="AEAAAA" w:themeColor="background2" w:themeShade="BF"/>
          <w:sz w:val="26"/>
          <w:szCs w:val="26"/>
        </w:rPr>
      </w:pPr>
      <w:r w:rsidRPr="00F54F69">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3022A8" w:rsidRPr="000C42D9" w:rsidRDefault="003022A8" w:rsidP="003022A8">
      <w:pPr>
        <w:jc w:val="both"/>
        <w:rPr>
          <w:rFonts w:ascii="Calibri" w:hAnsi="Calibri" w:cs="Calibri"/>
          <w:color w:val="AEAAAA" w:themeColor="background2" w:themeShade="BF"/>
          <w:sz w:val="20"/>
          <w:szCs w:val="20"/>
        </w:rPr>
      </w:pPr>
    </w:p>
    <w:p w:rsidR="003022A8" w:rsidRPr="00F54F69" w:rsidRDefault="003022A8" w:rsidP="003022A8">
      <w:pPr>
        <w:pStyle w:val="Textoindependiente"/>
        <w:ind w:firstLine="708"/>
        <w:rPr>
          <w:rFonts w:ascii="Calibri" w:hAnsi="Calibri" w:cs="Calibri"/>
          <w:b/>
          <w:bCs/>
          <w:color w:val="AEAAAA" w:themeColor="background2" w:themeShade="BF"/>
          <w:sz w:val="26"/>
          <w:szCs w:val="26"/>
        </w:rPr>
      </w:pPr>
      <w:r w:rsidRPr="00F54F69">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 </w:t>
      </w:r>
    </w:p>
    <w:p w:rsidR="003022A8" w:rsidRPr="000C42D9" w:rsidRDefault="003022A8" w:rsidP="003022A8">
      <w:pPr>
        <w:pStyle w:val="Textoindependiente"/>
        <w:rPr>
          <w:rFonts w:ascii="Calibri" w:hAnsi="Calibri" w:cs="Calibri"/>
          <w:color w:val="AEAAAA" w:themeColor="background2" w:themeShade="BF"/>
          <w:sz w:val="20"/>
          <w:szCs w:val="20"/>
        </w:rPr>
      </w:pPr>
    </w:p>
    <w:p w:rsidR="003022A8" w:rsidRDefault="003022A8" w:rsidP="003022A8">
      <w:pPr>
        <w:pStyle w:val="Textoindependiente"/>
        <w:ind w:firstLine="708"/>
        <w:rPr>
          <w:rFonts w:ascii="Calibri" w:hAnsi="Calibri" w:cs="Calibri"/>
          <w:color w:val="AEAAAA" w:themeColor="background2" w:themeShade="BF"/>
          <w:sz w:val="26"/>
          <w:szCs w:val="26"/>
        </w:rPr>
      </w:pPr>
      <w:r w:rsidRPr="00F54F69">
        <w:rPr>
          <w:rFonts w:ascii="Calibri" w:hAnsi="Calibri" w:cs="Calibri"/>
          <w:color w:val="AEAAAA" w:themeColor="background2" w:themeShade="BF"/>
          <w:sz w:val="26"/>
          <w:szCs w:val="26"/>
        </w:rPr>
        <w:t xml:space="preserve">Así lo resolvió y firma el Licenciado </w:t>
      </w:r>
      <w:r w:rsidRPr="00F54F69">
        <w:rPr>
          <w:rFonts w:ascii="Calibri" w:hAnsi="Calibri" w:cs="Calibri"/>
          <w:b/>
          <w:bCs/>
          <w:color w:val="AEAAAA" w:themeColor="background2" w:themeShade="BF"/>
          <w:sz w:val="26"/>
          <w:szCs w:val="26"/>
        </w:rPr>
        <w:t>Ernesto Alejandro Mora Álvarez</w:t>
      </w:r>
      <w:r w:rsidRPr="00F54F69">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F54F69">
        <w:rPr>
          <w:rFonts w:ascii="Calibri" w:hAnsi="Calibri" w:cs="Calibri"/>
          <w:b/>
          <w:bCs/>
          <w:color w:val="AEAAAA" w:themeColor="background2" w:themeShade="BF"/>
          <w:sz w:val="26"/>
          <w:szCs w:val="26"/>
        </w:rPr>
        <w:t>María del Rocío Villanueva Sánchez</w:t>
      </w:r>
      <w:r w:rsidRPr="00F54F69">
        <w:rPr>
          <w:rFonts w:ascii="Calibri" w:hAnsi="Calibri" w:cs="Calibri"/>
          <w:color w:val="AEAAAA" w:themeColor="background2" w:themeShade="BF"/>
          <w:sz w:val="26"/>
          <w:szCs w:val="26"/>
        </w:rPr>
        <w:t xml:space="preserve">, quien da fe. . . . . . . . . . . . . . . . . . . . . . . . . . . . . . . . . . . . . . . . . . </w:t>
      </w:r>
    </w:p>
    <w:p w:rsidR="009217CA" w:rsidRDefault="009217CA"/>
    <w:sectPr w:rsidR="009217CA" w:rsidSect="002D428F">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D94" w:rsidRDefault="00712D94">
      <w:r>
        <w:separator/>
      </w:r>
    </w:p>
  </w:endnote>
  <w:endnote w:type="continuationSeparator" w:id="0">
    <w:p w:rsidR="00712D94" w:rsidRDefault="0071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D94" w:rsidRDefault="00712D94">
      <w:r>
        <w:separator/>
      </w:r>
    </w:p>
  </w:footnote>
  <w:footnote w:type="continuationSeparator" w:id="0">
    <w:p w:rsidR="00712D94" w:rsidRDefault="00712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F8" w:rsidRDefault="008064A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12D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F8" w:rsidRDefault="008064A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4118">
      <w:rPr>
        <w:rStyle w:val="Nmerodepgina"/>
        <w:noProof/>
      </w:rPr>
      <w:t>6</w:t>
    </w:r>
    <w:r>
      <w:rPr>
        <w:rStyle w:val="Nmerodepgina"/>
      </w:rPr>
      <w:fldChar w:fldCharType="end"/>
    </w:r>
  </w:p>
  <w:p w:rsidR="00A041F8" w:rsidRDefault="00712D9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A8"/>
    <w:rsid w:val="00012F71"/>
    <w:rsid w:val="000B721A"/>
    <w:rsid w:val="000C42D9"/>
    <w:rsid w:val="000F2E1B"/>
    <w:rsid w:val="0014324D"/>
    <w:rsid w:val="00175EE9"/>
    <w:rsid w:val="001B649F"/>
    <w:rsid w:val="00241EE8"/>
    <w:rsid w:val="002D428F"/>
    <w:rsid w:val="003022A8"/>
    <w:rsid w:val="003335E9"/>
    <w:rsid w:val="003441EF"/>
    <w:rsid w:val="00393A18"/>
    <w:rsid w:val="00394563"/>
    <w:rsid w:val="003C7919"/>
    <w:rsid w:val="004C14E6"/>
    <w:rsid w:val="004E4FCB"/>
    <w:rsid w:val="004F1993"/>
    <w:rsid w:val="00517F33"/>
    <w:rsid w:val="00544876"/>
    <w:rsid w:val="00550DD5"/>
    <w:rsid w:val="005A2F17"/>
    <w:rsid w:val="00617196"/>
    <w:rsid w:val="00684900"/>
    <w:rsid w:val="00702EA0"/>
    <w:rsid w:val="00712D94"/>
    <w:rsid w:val="007919C9"/>
    <w:rsid w:val="007B1A04"/>
    <w:rsid w:val="008064A4"/>
    <w:rsid w:val="00806784"/>
    <w:rsid w:val="00841EF5"/>
    <w:rsid w:val="00883848"/>
    <w:rsid w:val="009217CA"/>
    <w:rsid w:val="00922639"/>
    <w:rsid w:val="009432BD"/>
    <w:rsid w:val="00A243F1"/>
    <w:rsid w:val="00A80FD4"/>
    <w:rsid w:val="00B43E4D"/>
    <w:rsid w:val="00B84118"/>
    <w:rsid w:val="00BA3B20"/>
    <w:rsid w:val="00C25D4E"/>
    <w:rsid w:val="00C948DC"/>
    <w:rsid w:val="00CA34EA"/>
    <w:rsid w:val="00CB5207"/>
    <w:rsid w:val="00D01CF2"/>
    <w:rsid w:val="00D15FB3"/>
    <w:rsid w:val="00D16E79"/>
    <w:rsid w:val="00D2037D"/>
    <w:rsid w:val="00D268EC"/>
    <w:rsid w:val="00D30410"/>
    <w:rsid w:val="00D814B0"/>
    <w:rsid w:val="00E15615"/>
    <w:rsid w:val="00E92A64"/>
    <w:rsid w:val="00F24065"/>
    <w:rsid w:val="00F27E08"/>
    <w:rsid w:val="00F81424"/>
    <w:rsid w:val="00FD0623"/>
    <w:rsid w:val="00FE1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A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022A8"/>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022A8"/>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3022A8"/>
    <w:pPr>
      <w:jc w:val="both"/>
    </w:pPr>
  </w:style>
  <w:style w:type="character" w:customStyle="1" w:styleId="TextoindependienteCar">
    <w:name w:val="Texto independiente Car"/>
    <w:basedOn w:val="Fuentedeprrafopredeter"/>
    <w:link w:val="Textoindependiente"/>
    <w:rsid w:val="003022A8"/>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rsid w:val="003022A8"/>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3022A8"/>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3022A8"/>
  </w:style>
  <w:style w:type="paragraph" w:styleId="Encabezado">
    <w:name w:val="header"/>
    <w:basedOn w:val="Normal"/>
    <w:link w:val="EncabezadoCar"/>
    <w:semiHidden/>
    <w:rsid w:val="003022A8"/>
    <w:pPr>
      <w:tabs>
        <w:tab w:val="center" w:pos="4419"/>
        <w:tab w:val="right" w:pos="8838"/>
      </w:tabs>
    </w:pPr>
  </w:style>
  <w:style w:type="character" w:customStyle="1" w:styleId="EncabezadoCar">
    <w:name w:val="Encabezado Car"/>
    <w:basedOn w:val="Fuentedeprrafopredeter"/>
    <w:link w:val="Encabezado"/>
    <w:semiHidden/>
    <w:rsid w:val="003022A8"/>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7919C9"/>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919C9"/>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A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022A8"/>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022A8"/>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3022A8"/>
    <w:pPr>
      <w:jc w:val="both"/>
    </w:pPr>
  </w:style>
  <w:style w:type="character" w:customStyle="1" w:styleId="TextoindependienteCar">
    <w:name w:val="Texto independiente Car"/>
    <w:basedOn w:val="Fuentedeprrafopredeter"/>
    <w:link w:val="Textoindependiente"/>
    <w:rsid w:val="003022A8"/>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rsid w:val="003022A8"/>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3022A8"/>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3022A8"/>
  </w:style>
  <w:style w:type="paragraph" w:styleId="Encabezado">
    <w:name w:val="header"/>
    <w:basedOn w:val="Normal"/>
    <w:link w:val="EncabezadoCar"/>
    <w:semiHidden/>
    <w:rsid w:val="003022A8"/>
    <w:pPr>
      <w:tabs>
        <w:tab w:val="center" w:pos="4419"/>
        <w:tab w:val="right" w:pos="8838"/>
      </w:tabs>
    </w:pPr>
  </w:style>
  <w:style w:type="character" w:customStyle="1" w:styleId="EncabezadoCar">
    <w:name w:val="Encabezado Car"/>
    <w:basedOn w:val="Fuentedeprrafopredeter"/>
    <w:link w:val="Encabezado"/>
    <w:semiHidden/>
    <w:rsid w:val="003022A8"/>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7919C9"/>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919C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5050">
      <w:bodyDiv w:val="1"/>
      <w:marLeft w:val="0"/>
      <w:marRight w:val="0"/>
      <w:marTop w:val="0"/>
      <w:marBottom w:val="0"/>
      <w:divBdr>
        <w:top w:val="none" w:sz="0" w:space="0" w:color="auto"/>
        <w:left w:val="none" w:sz="0" w:space="0" w:color="auto"/>
        <w:bottom w:val="none" w:sz="0" w:space="0" w:color="auto"/>
        <w:right w:val="none" w:sz="0" w:space="0" w:color="auto"/>
      </w:divBdr>
    </w:div>
    <w:div w:id="500506725">
      <w:bodyDiv w:val="1"/>
      <w:marLeft w:val="0"/>
      <w:marRight w:val="0"/>
      <w:marTop w:val="0"/>
      <w:marBottom w:val="0"/>
      <w:divBdr>
        <w:top w:val="none" w:sz="0" w:space="0" w:color="auto"/>
        <w:left w:val="none" w:sz="0" w:space="0" w:color="auto"/>
        <w:bottom w:val="none" w:sz="0" w:space="0" w:color="auto"/>
        <w:right w:val="none" w:sz="0" w:space="0" w:color="auto"/>
      </w:divBdr>
    </w:div>
    <w:div w:id="882401632">
      <w:bodyDiv w:val="1"/>
      <w:marLeft w:val="0"/>
      <w:marRight w:val="0"/>
      <w:marTop w:val="0"/>
      <w:marBottom w:val="0"/>
      <w:divBdr>
        <w:top w:val="none" w:sz="0" w:space="0" w:color="auto"/>
        <w:left w:val="none" w:sz="0" w:space="0" w:color="auto"/>
        <w:bottom w:val="none" w:sz="0" w:space="0" w:color="auto"/>
        <w:right w:val="none" w:sz="0" w:space="0" w:color="auto"/>
      </w:divBdr>
    </w:div>
    <w:div w:id="1434323993">
      <w:bodyDiv w:val="1"/>
      <w:marLeft w:val="0"/>
      <w:marRight w:val="0"/>
      <w:marTop w:val="0"/>
      <w:marBottom w:val="0"/>
      <w:divBdr>
        <w:top w:val="none" w:sz="0" w:space="0" w:color="auto"/>
        <w:left w:val="none" w:sz="0" w:space="0" w:color="auto"/>
        <w:bottom w:val="none" w:sz="0" w:space="0" w:color="auto"/>
        <w:right w:val="none" w:sz="0" w:space="0" w:color="auto"/>
      </w:divBdr>
    </w:div>
    <w:div w:id="1508206437">
      <w:bodyDiv w:val="1"/>
      <w:marLeft w:val="0"/>
      <w:marRight w:val="0"/>
      <w:marTop w:val="0"/>
      <w:marBottom w:val="0"/>
      <w:divBdr>
        <w:top w:val="none" w:sz="0" w:space="0" w:color="auto"/>
        <w:left w:val="none" w:sz="0" w:space="0" w:color="auto"/>
        <w:bottom w:val="none" w:sz="0" w:space="0" w:color="auto"/>
        <w:right w:val="none" w:sz="0" w:space="0" w:color="auto"/>
      </w:divBdr>
    </w:div>
    <w:div w:id="161313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2941</Words>
  <Characters>16178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2016-10-27T16:03:00Z</dcterms:created>
  <dcterms:modified xsi:type="dcterms:W3CDTF">2016-10-27T16:03:00Z</dcterms:modified>
</cp:coreProperties>
</file>